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045" w:rsidRPr="00D66AD3" w:rsidRDefault="00680045" w:rsidP="00D66AD3">
      <w:pPr>
        <w:widowControl/>
        <w:spacing w:before="100" w:beforeAutospacing="1" w:after="100" w:afterAutospacing="1"/>
        <w:jc w:val="center"/>
        <w:outlineLvl w:val="2"/>
        <w:rPr>
          <w:rFonts w:ascii="微软雅黑" w:eastAsia="微软雅黑" w:hAnsi="微软雅黑" w:cs="宋体"/>
          <w:b/>
          <w:bCs/>
          <w:color w:val="323232"/>
          <w:kern w:val="0"/>
          <w:sz w:val="28"/>
          <w:szCs w:val="21"/>
        </w:rPr>
      </w:pPr>
      <w:r w:rsidRPr="00D66AD3">
        <w:rPr>
          <w:rFonts w:ascii="微软雅黑" w:eastAsia="微软雅黑" w:hAnsi="微软雅黑" w:cs="宋体" w:hint="eastAsia"/>
          <w:b/>
          <w:bCs/>
          <w:color w:val="323232"/>
          <w:kern w:val="0"/>
          <w:sz w:val="28"/>
          <w:szCs w:val="21"/>
        </w:rPr>
        <w:t>北京工商大学马克思主义理论专业研究生“双百奖学金”评选细则</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第一条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参评范围</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（一）马克思主义理论一级学科全体全日制在读研究生（不包含人事档案和工资关系未转入学校的研究生，以及学籍异动研究生）；</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（二）新生奖学金的参评范围为一年级新生；</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（三）学术奖学金的参评范围为基本学制年限内的二年级及以上在读研究生。</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第二条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研究生新生奖学金基本申请条件</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（一）热爱社会主义祖国，拥护中国共产党的领导，信仰马克思主义；</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（二）遵守宪法和法律，遵守学校各项规章制度；</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（三）诚实守信，道德品质优良；严守学术道德，学风严谨；</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（四）研究生入学考试综合成绩优异；以学习研究宣传马克思主义理论为己任，熟读马列主义经典著作和中国化马克思主义重要文献，具备一定学术研究潜力；本科学习期间学业成绩优秀，表现突出。</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第三条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研究生学术奖学金基本申请条件</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（一）热爱社会主义祖国，拥护中国共产党的领导，信仰马克思主义；</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（二）遵守宪法和法律，遵守学校各项规章制度；</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（三）诚实守信，道德品质优良；严守学术道德，学风严谨；</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（四）以学习研究宣传马克思主义理论为己任，熟读马列主义经典著作和中国化马克思主义重要文献，专业成绩优秀；在读期间至少参加过一次社会实践或者专业调研活动，并撰写了相关实践报告或调研报告；</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（五）具有较强的马克思主义理论功底和学术创新潜力，科研能力突出，学术成果达到以下条件：</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在人民日报、光明日报、北京日报、《求是》等主流媒体理论版以第一作者身份公开发表至少一篇理论文章；或以第一作者身份公开发表至少一篇中文社会科学引文索引（CSSCI）来源期刊论文或核心期刊论文；或以第二作者身份（导师为第一作者）发表至少一篇中文社会科学引文索引（CSSCI）来源期刊论文或核心期刊论文。</w:t>
      </w:r>
    </w:p>
    <w:p w:rsidR="00680045" w:rsidRPr="009C1BF5" w:rsidRDefault="00680045" w:rsidP="00680045">
      <w:pPr>
        <w:widowControl/>
        <w:spacing w:line="360" w:lineRule="auto"/>
        <w:ind w:firstLine="24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lastRenderedPageBreak/>
        <w:t>（六）完成规定课程学习，学习成绩优异，绩点不低于3.0,只计算必修课成绩。学位必修课和专业选修课没有不及格科目。</w:t>
      </w:r>
    </w:p>
    <w:p w:rsidR="00680045" w:rsidRPr="009C1BF5" w:rsidRDefault="00680045" w:rsidP="00680045">
      <w:pPr>
        <w:widowControl/>
        <w:spacing w:line="360" w:lineRule="auto"/>
        <w:ind w:firstLine="24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（七）同时满足《北京工商大学马克思主义理论专业研究生新生奖学金、学术奖学金评定办法》中的其他条件。</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第四条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有下列情况之一者，不具备申请资格：</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（一）参评学生违反国家法律、校纪校规者；</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（二）有学术不端行为经查证属实的；</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（三）未按规定时间缴费、注册的；</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（四）评定年度存在休学或者发生退学、提前毕业等学籍异动者。</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（五）群众反映有其他方面问题的，由校评审领导小组办公室核实后决定。</w:t>
      </w:r>
    </w:p>
    <w:p w:rsidR="009B2D0C" w:rsidRDefault="00680045" w:rsidP="009B2D0C">
      <w:pPr>
        <w:widowControl/>
        <w:spacing w:line="500" w:lineRule="atLeast"/>
        <w:ind w:firstLine="562"/>
        <w:jc w:val="left"/>
        <w:rPr>
          <w:rFonts w:ascii="宋体" w:eastAsia="宋体" w:hAnsi="宋体" w:cs="宋体"/>
          <w:b/>
          <w:bCs/>
          <w:color w:val="000000" w:themeColor="text1"/>
          <w:kern w:val="0"/>
          <w:sz w:val="22"/>
        </w:rPr>
      </w:pPr>
      <w:r w:rsidRPr="009C1BF5">
        <w:rPr>
          <w:rFonts w:ascii="宋体" w:eastAsia="宋体" w:hAnsi="宋体" w:cs="宋体" w:hint="eastAsia"/>
          <w:b/>
          <w:bCs/>
          <w:color w:val="000000" w:themeColor="text1"/>
          <w:kern w:val="0"/>
          <w:sz w:val="22"/>
        </w:rPr>
        <w:t>第五条</w:t>
      </w:r>
      <w:r w:rsidR="009C1BF5" w:rsidRPr="009C1BF5">
        <w:rPr>
          <w:rFonts w:ascii="宋体" w:eastAsia="宋体" w:hAnsi="宋体" w:cs="宋体" w:hint="eastAsia"/>
          <w:b/>
          <w:bCs/>
          <w:color w:val="000000" w:themeColor="text1"/>
          <w:kern w:val="0"/>
          <w:sz w:val="22"/>
        </w:rPr>
        <w:t>:</w:t>
      </w:r>
    </w:p>
    <w:p w:rsidR="009B2D0C" w:rsidRDefault="009B2D0C" w:rsidP="009B2D0C">
      <w:pPr>
        <w:pStyle w:val="ab"/>
        <w:widowControl/>
        <w:numPr>
          <w:ilvl w:val="0"/>
          <w:numId w:val="1"/>
        </w:numPr>
        <w:spacing w:line="500" w:lineRule="atLeast"/>
        <w:ind w:firstLineChars="0"/>
        <w:jc w:val="left"/>
        <w:rPr>
          <w:rFonts w:ascii="宋体" w:eastAsia="宋体" w:hAnsi="宋体" w:cs="宋体"/>
          <w:color w:val="000000" w:themeColor="text1"/>
          <w:kern w:val="0"/>
          <w:sz w:val="22"/>
        </w:rPr>
      </w:pPr>
      <w:r w:rsidRPr="009B2D0C">
        <w:rPr>
          <w:rFonts w:ascii="宋体" w:eastAsia="宋体" w:hAnsi="宋体" w:cs="宋体"/>
          <w:color w:val="000000" w:themeColor="text1"/>
          <w:kern w:val="0"/>
          <w:sz w:val="22"/>
        </w:rPr>
        <w:t>单一学段（硕士或博士）的，可申请一次新生奖学金，一次学术奖学金</w:t>
      </w:r>
      <w:r w:rsidRPr="009B2D0C">
        <w:rPr>
          <w:rFonts w:ascii="宋体" w:eastAsia="宋体" w:hAnsi="宋体" w:cs="宋体" w:hint="eastAsia"/>
          <w:color w:val="000000" w:themeColor="text1"/>
          <w:kern w:val="0"/>
          <w:sz w:val="22"/>
        </w:rPr>
        <w:t>。</w:t>
      </w:r>
    </w:p>
    <w:p w:rsidR="009B2D0C" w:rsidRPr="009B2D0C" w:rsidRDefault="009B2D0C" w:rsidP="009B2D0C">
      <w:pPr>
        <w:pStyle w:val="ab"/>
        <w:widowControl/>
        <w:numPr>
          <w:ilvl w:val="0"/>
          <w:numId w:val="1"/>
        </w:numPr>
        <w:spacing w:line="500" w:lineRule="atLeast"/>
        <w:ind w:firstLineChars="0"/>
        <w:jc w:val="left"/>
        <w:rPr>
          <w:rFonts w:ascii="宋体" w:eastAsia="宋体" w:hAnsi="宋体" w:cs="宋体"/>
          <w:color w:val="000000" w:themeColor="text1"/>
          <w:kern w:val="0"/>
          <w:sz w:val="22"/>
        </w:rPr>
      </w:pPr>
      <w:r w:rsidRPr="009B2D0C">
        <w:rPr>
          <w:rFonts w:ascii="宋体" w:eastAsia="宋体" w:hAnsi="宋体" w:cs="宋体"/>
          <w:color w:val="000000" w:themeColor="text1"/>
          <w:kern w:val="0"/>
          <w:sz w:val="22"/>
        </w:rPr>
        <w:t>跨学段（硕士毕业后攻读博士）的，若硕士期间获得过新生奖学金或学术奖学金的，博士期间只能申请学术奖学金。</w:t>
      </w:r>
    </w:p>
    <w:p w:rsidR="009B2D0C" w:rsidRDefault="009B2D0C" w:rsidP="009B2D0C">
      <w:pPr>
        <w:pStyle w:val="ab"/>
        <w:widowControl/>
        <w:numPr>
          <w:ilvl w:val="0"/>
          <w:numId w:val="1"/>
        </w:numPr>
        <w:spacing w:line="500" w:lineRule="atLeast"/>
        <w:ind w:firstLineChars="0"/>
        <w:jc w:val="left"/>
        <w:rPr>
          <w:rFonts w:ascii="宋体" w:eastAsia="宋体" w:hAnsi="宋体" w:cs="宋体"/>
          <w:color w:val="000000" w:themeColor="text1"/>
          <w:kern w:val="0"/>
          <w:sz w:val="22"/>
        </w:rPr>
      </w:pPr>
      <w:r w:rsidRPr="009B2D0C">
        <w:rPr>
          <w:rFonts w:ascii="宋体" w:eastAsia="宋体" w:hAnsi="宋体" w:cs="宋体"/>
          <w:color w:val="000000" w:themeColor="text1"/>
          <w:kern w:val="0"/>
          <w:sz w:val="22"/>
        </w:rPr>
        <w:t>曾用于“双百奖学金”</w:t>
      </w:r>
      <w:r>
        <w:rPr>
          <w:rFonts w:ascii="宋体" w:eastAsia="宋体" w:hAnsi="宋体" w:cs="宋体"/>
          <w:color w:val="000000" w:themeColor="text1"/>
          <w:kern w:val="0"/>
          <w:sz w:val="22"/>
        </w:rPr>
        <w:t>申请并通过评审的学术成果，不得再次申请使用</w:t>
      </w:r>
      <w:r>
        <w:rPr>
          <w:rFonts w:ascii="宋体" w:eastAsia="宋体" w:hAnsi="宋体" w:cs="宋体" w:hint="eastAsia"/>
          <w:color w:val="000000" w:themeColor="text1"/>
          <w:kern w:val="0"/>
          <w:sz w:val="22"/>
        </w:rPr>
        <w:t>。</w:t>
      </w:r>
    </w:p>
    <w:p w:rsidR="009B2D0C" w:rsidRPr="009B2D0C" w:rsidRDefault="009B2D0C" w:rsidP="009B2D0C">
      <w:pPr>
        <w:pStyle w:val="ab"/>
        <w:widowControl/>
        <w:numPr>
          <w:ilvl w:val="0"/>
          <w:numId w:val="1"/>
        </w:numPr>
        <w:spacing w:line="500" w:lineRule="atLeast"/>
        <w:ind w:firstLineChars="0"/>
        <w:jc w:val="left"/>
        <w:rPr>
          <w:rFonts w:ascii="宋体" w:eastAsia="宋体" w:hAnsi="宋体" w:cs="宋体"/>
          <w:color w:val="000000" w:themeColor="text1"/>
          <w:kern w:val="0"/>
          <w:sz w:val="22"/>
        </w:rPr>
      </w:pPr>
      <w:r w:rsidRPr="009B2D0C">
        <w:rPr>
          <w:rFonts w:ascii="宋体" w:eastAsia="宋体" w:hAnsi="宋体" w:cs="宋体"/>
          <w:color w:val="000000" w:themeColor="text1"/>
          <w:kern w:val="0"/>
          <w:sz w:val="22"/>
        </w:rPr>
        <w:t>每名学生在研究生学习期间至多获得两次“双百奖学金”奖项，总资助金额不超过6万元。</w:t>
      </w:r>
    </w:p>
    <w:p w:rsidR="00680045" w:rsidRPr="009C1BF5" w:rsidRDefault="00680045" w:rsidP="009B2D0C">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第六条：推荐程序</w:t>
      </w:r>
    </w:p>
    <w:p w:rsidR="00680045" w:rsidRPr="009C1BF5" w:rsidRDefault="00014D9C" w:rsidP="00014D9C">
      <w:pPr>
        <w:widowControl/>
        <w:spacing w:line="500" w:lineRule="atLeast"/>
        <w:jc w:val="left"/>
        <w:rPr>
          <w:rFonts w:ascii="微软雅黑" w:eastAsia="微软雅黑" w:hAnsi="微软雅黑" w:cs="宋体"/>
          <w:color w:val="000000" w:themeColor="text1"/>
          <w:kern w:val="0"/>
          <w:szCs w:val="21"/>
        </w:rPr>
      </w:pPr>
      <w:r>
        <w:rPr>
          <w:rFonts w:ascii="宋体" w:eastAsia="宋体" w:hAnsi="宋体" w:cs="宋体" w:hint="eastAsia"/>
          <w:color w:val="000000" w:themeColor="text1"/>
          <w:kern w:val="0"/>
          <w:sz w:val="22"/>
        </w:rPr>
        <w:t xml:space="preserve">    </w:t>
      </w:r>
      <w:r w:rsidR="00680045" w:rsidRPr="009C1BF5">
        <w:rPr>
          <w:rFonts w:ascii="宋体" w:eastAsia="宋体" w:hAnsi="宋体" w:cs="宋体" w:hint="eastAsia"/>
          <w:color w:val="000000" w:themeColor="text1"/>
          <w:kern w:val="0"/>
          <w:sz w:val="22"/>
        </w:rPr>
        <w:t>以一级学科为单位计分排序，排名靠前者优先推荐；新生奖学金评选排序相同的，由评审委员会根据入学成绩、报考志愿、本科期间综合表现等情况投票确定推荐人选；学术奖学金排序相同的，由评审委员会根据科研能力、发展潜力和学习成绩等情况投票确定推荐人选。</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第七条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申请者计分方法</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（一）新生奖学金计分办法：</w:t>
      </w:r>
      <w:r w:rsidRPr="009C1BF5">
        <w:rPr>
          <w:rFonts w:ascii="宋体" w:eastAsia="宋体" w:hAnsi="宋体" w:cs="宋体" w:hint="eastAsia"/>
          <w:b/>
          <w:bCs/>
          <w:color w:val="000000" w:themeColor="text1"/>
          <w:kern w:val="0"/>
          <w:sz w:val="22"/>
        </w:rPr>
        <w:t>见附件1</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（二）学术奖学金计分办法：</w:t>
      </w:r>
    </w:p>
    <w:p w:rsidR="00680045" w:rsidRPr="009C1BF5" w:rsidRDefault="00680045" w:rsidP="009C1BF5">
      <w:pPr>
        <w:widowControl/>
        <w:spacing w:line="500" w:lineRule="atLeast"/>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二年级学生：总分=学习成绩（必修课）*40%+科研*40%+发展潜力*20%</w:t>
      </w:r>
    </w:p>
    <w:p w:rsidR="00680045" w:rsidRPr="009C1BF5" w:rsidRDefault="00680045" w:rsidP="009C1BF5">
      <w:pPr>
        <w:widowControl/>
        <w:spacing w:line="500" w:lineRule="atLeast"/>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三年级学生：总分=学习成绩（必修课）*30%+科研*50%+发展潜力*20%</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第八条：</w:t>
      </w:r>
      <w:r w:rsidR="00D66AD3" w:rsidRPr="009C1BF5">
        <w:rPr>
          <w:rFonts w:ascii="微软雅黑" w:eastAsia="微软雅黑" w:hAnsi="微软雅黑" w:cs="宋体" w:hint="eastAsia"/>
          <w:b/>
          <w:bCs/>
          <w:color w:val="000000" w:themeColor="text1"/>
          <w:kern w:val="0"/>
          <w:sz w:val="24"/>
          <w:szCs w:val="24"/>
        </w:rPr>
        <w:t>科研及创新成果的认定</w:t>
      </w:r>
    </w:p>
    <w:p w:rsidR="00680045" w:rsidRPr="009C1BF5" w:rsidRDefault="00680045" w:rsidP="00680045">
      <w:pPr>
        <w:widowControl/>
        <w:spacing w:line="360" w:lineRule="auto"/>
        <w:ind w:firstLine="480"/>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lastRenderedPageBreak/>
        <w:t>科研成果中论文和学术著作必须是出版和发表的成果，申请人应提交原件。课题成果以学校科技处系统中分割单上署名或课题结题报告中的署名为准。非科技处认定的课题成果由所在部门证明为准，需加盖所在部门公章，同时上交相关立项或结题证明材料。科研成果认定截止时间为201</w:t>
      </w:r>
      <w:r w:rsidR="00014D9C">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年</w:t>
      </w:r>
      <w:r w:rsidR="00014D9C">
        <w:rPr>
          <w:rFonts w:ascii="宋体" w:eastAsia="宋体" w:hAnsi="宋体" w:cs="宋体" w:hint="eastAsia"/>
          <w:color w:val="000000" w:themeColor="text1"/>
          <w:kern w:val="0"/>
          <w:sz w:val="22"/>
        </w:rPr>
        <w:t>11</w:t>
      </w:r>
      <w:r w:rsidRPr="009C1BF5">
        <w:rPr>
          <w:rFonts w:ascii="宋体" w:eastAsia="宋体" w:hAnsi="宋体" w:cs="宋体" w:hint="eastAsia"/>
          <w:color w:val="000000" w:themeColor="text1"/>
          <w:kern w:val="0"/>
          <w:sz w:val="22"/>
        </w:rPr>
        <w:t>月</w:t>
      </w:r>
      <w:r w:rsidR="00D66AD3" w:rsidRPr="009C1BF5">
        <w:rPr>
          <w:rFonts w:ascii="宋体" w:eastAsia="宋体" w:hAnsi="宋体" w:cs="宋体" w:hint="eastAsia"/>
          <w:color w:val="000000" w:themeColor="text1"/>
          <w:kern w:val="0"/>
          <w:sz w:val="22"/>
        </w:rPr>
        <w:t>1</w:t>
      </w:r>
      <w:r w:rsidR="00014D9C">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日前的成果。</w:t>
      </w:r>
    </w:p>
    <w:p w:rsidR="00D66AD3" w:rsidRPr="009C1BF5" w:rsidRDefault="00D66AD3" w:rsidP="00D66AD3">
      <w:pPr>
        <w:widowControl/>
        <w:spacing w:line="360" w:lineRule="auto"/>
        <w:ind w:firstLineChars="200" w:firstLine="480"/>
        <w:jc w:val="left"/>
        <w:rPr>
          <w:rFonts w:ascii="微软雅黑" w:eastAsia="微软雅黑" w:hAnsi="微软雅黑" w:cs="宋体"/>
          <w:color w:val="000000" w:themeColor="text1"/>
          <w:kern w:val="0"/>
          <w:sz w:val="17"/>
          <w:szCs w:val="17"/>
        </w:rPr>
      </w:pPr>
      <w:r w:rsidRPr="009C1BF5">
        <w:rPr>
          <w:rFonts w:ascii="微软雅黑" w:eastAsia="微软雅黑" w:hAnsi="微软雅黑" w:cs="宋体" w:hint="eastAsia"/>
          <w:color w:val="000000" w:themeColor="text1"/>
          <w:kern w:val="0"/>
          <w:sz w:val="24"/>
          <w:szCs w:val="24"/>
        </w:rPr>
        <w:t>学科竞赛获奖参照《北京工商大学研究生学科竞赛管理办法》，申请人提交获奖证书原件，由学院进行认定。</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第九条：科研分数的计算方法</w:t>
      </w:r>
    </w:p>
    <w:p w:rsidR="00680045" w:rsidRPr="009C1BF5" w:rsidRDefault="00680045" w:rsidP="009C1BF5">
      <w:pPr>
        <w:widowControl/>
        <w:spacing w:line="360" w:lineRule="auto"/>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论文分数以学校科技处科研成果加分标准为依据计算，集体合作论文只计前四名，其中第一作者(与导师合著第二作者)按相应项计满分，其他作者按相应项减半计分。</w:t>
      </w:r>
    </w:p>
    <w:p w:rsidR="00680045" w:rsidRPr="009C1BF5" w:rsidRDefault="00680045" w:rsidP="00680045">
      <w:pPr>
        <w:widowControl/>
        <w:spacing w:line="360" w:lineRule="auto"/>
        <w:ind w:firstLine="422"/>
        <w:jc w:val="center"/>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表一科研成果加分</w:t>
      </w:r>
    </w:p>
    <w:tbl>
      <w:tblPr>
        <w:tblW w:w="5219" w:type="pct"/>
        <w:jc w:val="center"/>
        <w:tblCellMar>
          <w:top w:w="15" w:type="dxa"/>
          <w:left w:w="15" w:type="dxa"/>
          <w:bottom w:w="15" w:type="dxa"/>
          <w:right w:w="15" w:type="dxa"/>
        </w:tblCellMar>
        <w:tblLook w:val="00A0" w:firstRow="1" w:lastRow="0" w:firstColumn="1" w:lastColumn="0" w:noHBand="0" w:noVBand="0"/>
      </w:tblPr>
      <w:tblGrid>
        <w:gridCol w:w="1147"/>
        <w:gridCol w:w="745"/>
        <w:gridCol w:w="734"/>
        <w:gridCol w:w="889"/>
        <w:gridCol w:w="1036"/>
        <w:gridCol w:w="1740"/>
        <w:gridCol w:w="1136"/>
        <w:gridCol w:w="1468"/>
      </w:tblGrid>
      <w:tr w:rsidR="00D66AD3" w:rsidRPr="00DC1F41" w:rsidTr="00D66AD3">
        <w:trPr>
          <w:trHeight w:val="1115"/>
          <w:jc w:val="center"/>
        </w:trPr>
        <w:tc>
          <w:tcPr>
            <w:tcW w:w="11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b/>
                <w:bCs/>
                <w:color w:val="000000"/>
                <w:kern w:val="0"/>
                <w:szCs w:val="21"/>
              </w:rPr>
              <w:t>A1</w:t>
            </w:r>
            <w:r w:rsidRPr="006779BB">
              <w:rPr>
                <w:rFonts w:ascii="宋体" w:hAnsi="宋体" w:cs="宋体" w:hint="eastAsia"/>
                <w:b/>
                <w:bCs/>
                <w:color w:val="000000"/>
                <w:kern w:val="0"/>
                <w:szCs w:val="21"/>
              </w:rPr>
              <w:t>类</w:t>
            </w:r>
            <w:r w:rsidRPr="006779BB">
              <w:rPr>
                <w:rFonts w:ascii="宋体" w:hAnsi="宋体" w:cs="宋体"/>
                <w:b/>
                <w:bCs/>
                <w:color w:val="000000"/>
                <w:kern w:val="0"/>
                <w:szCs w:val="21"/>
              </w:rPr>
              <w:t>SCI</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SSCI</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AHCI</w:t>
            </w:r>
            <w:r w:rsidRPr="006779BB">
              <w:rPr>
                <w:rFonts w:ascii="宋体" w:hAnsi="宋体" w:cs="宋体" w:hint="eastAsia"/>
                <w:b/>
                <w:bCs/>
                <w:color w:val="000000"/>
                <w:kern w:val="0"/>
                <w:szCs w:val="21"/>
              </w:rPr>
              <w:t>收录论文，授权发明专利</w:t>
            </w:r>
          </w:p>
        </w:tc>
        <w:tc>
          <w:tcPr>
            <w:tcW w:w="7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b/>
                <w:bCs/>
                <w:color w:val="000000"/>
                <w:kern w:val="0"/>
                <w:szCs w:val="21"/>
              </w:rPr>
              <w:t>A2</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A3</w:t>
            </w:r>
          </w:p>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核心</w:t>
            </w:r>
          </w:p>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期刊</w:t>
            </w:r>
          </w:p>
        </w:tc>
        <w:tc>
          <w:tcPr>
            <w:tcW w:w="7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b/>
                <w:bCs/>
                <w:color w:val="000000"/>
                <w:kern w:val="0"/>
                <w:szCs w:val="21"/>
              </w:rPr>
              <w:t>B</w:t>
            </w:r>
            <w:r w:rsidRPr="006779BB">
              <w:rPr>
                <w:rFonts w:ascii="宋体" w:hAnsi="宋体" w:cs="宋体" w:hint="eastAsia"/>
                <w:b/>
                <w:bCs/>
                <w:color w:val="000000"/>
                <w:kern w:val="0"/>
                <w:szCs w:val="21"/>
              </w:rPr>
              <w:t>类</w:t>
            </w:r>
          </w:p>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核心期刊</w:t>
            </w:r>
          </w:p>
        </w:tc>
        <w:tc>
          <w:tcPr>
            <w:tcW w:w="8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b/>
                <w:bCs/>
                <w:color w:val="000000"/>
                <w:kern w:val="0"/>
                <w:szCs w:val="21"/>
              </w:rPr>
              <w:t>C</w:t>
            </w:r>
            <w:r w:rsidRPr="006779BB">
              <w:rPr>
                <w:rFonts w:ascii="宋体" w:hAnsi="宋体" w:cs="宋体" w:hint="eastAsia"/>
                <w:b/>
                <w:bCs/>
                <w:color w:val="000000"/>
                <w:kern w:val="0"/>
                <w:szCs w:val="21"/>
              </w:rPr>
              <w:t>类</w:t>
            </w:r>
          </w:p>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核心</w:t>
            </w:r>
          </w:p>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期刊</w:t>
            </w:r>
            <w:r>
              <w:rPr>
                <w:rFonts w:ascii="宋体" w:hAnsi="宋体" w:cs="宋体" w:hint="eastAsia"/>
                <w:b/>
                <w:bCs/>
                <w:color w:val="000000"/>
                <w:kern w:val="0"/>
                <w:szCs w:val="21"/>
              </w:rPr>
              <w:t>、</w:t>
            </w:r>
            <w:r w:rsidRPr="009C1BF5">
              <w:rPr>
                <w:rFonts w:ascii="宋体" w:hAnsi="宋体" w:cs="宋体" w:hint="eastAsia"/>
                <w:b/>
                <w:bCs/>
                <w:color w:val="000000"/>
                <w:kern w:val="0"/>
                <w:szCs w:val="21"/>
              </w:rPr>
              <w:t>A</w:t>
            </w:r>
            <w:r w:rsidRPr="009C1BF5">
              <w:rPr>
                <w:rFonts w:ascii="宋体" w:hAnsi="宋体" w:cs="宋体" w:hint="eastAsia"/>
                <w:b/>
                <w:bCs/>
                <w:color w:val="000000"/>
                <w:kern w:val="0"/>
                <w:szCs w:val="21"/>
              </w:rPr>
              <w:t>类学科竞赛获奖论文</w:t>
            </w:r>
          </w:p>
        </w:tc>
        <w:tc>
          <w:tcPr>
            <w:tcW w:w="10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b/>
                <w:bCs/>
                <w:color w:val="000000"/>
                <w:kern w:val="0"/>
                <w:szCs w:val="21"/>
              </w:rPr>
              <w:t>D</w:t>
            </w:r>
            <w:r w:rsidRPr="006779BB">
              <w:rPr>
                <w:rFonts w:ascii="宋体" w:hAnsi="宋体" w:cs="宋体" w:hint="eastAsia"/>
                <w:b/>
                <w:bCs/>
                <w:color w:val="000000"/>
                <w:kern w:val="0"/>
                <w:szCs w:val="21"/>
              </w:rPr>
              <w:t>类核心期刊、国际会议论文、人民日报、光明日报的理论版或学术版文章</w:t>
            </w:r>
            <w:r w:rsidRPr="009C1BF5">
              <w:rPr>
                <w:rFonts w:ascii="宋体" w:hAnsi="宋体" w:cs="宋体" w:hint="eastAsia"/>
                <w:b/>
                <w:bCs/>
                <w:color w:val="000000"/>
                <w:kern w:val="0"/>
                <w:szCs w:val="21"/>
              </w:rPr>
              <w:t>（见说明）、</w:t>
            </w:r>
            <w:r w:rsidRPr="009C1BF5">
              <w:rPr>
                <w:rFonts w:ascii="宋体" w:hAnsi="宋体" w:cs="宋体" w:hint="eastAsia"/>
                <w:b/>
                <w:bCs/>
                <w:color w:val="000000"/>
                <w:kern w:val="0"/>
                <w:szCs w:val="21"/>
              </w:rPr>
              <w:t>B1</w:t>
            </w:r>
            <w:r w:rsidRPr="009C1BF5">
              <w:rPr>
                <w:rFonts w:ascii="宋体" w:hAnsi="宋体" w:cs="宋体" w:hint="eastAsia"/>
                <w:b/>
                <w:bCs/>
                <w:color w:val="000000"/>
                <w:kern w:val="0"/>
                <w:szCs w:val="21"/>
              </w:rPr>
              <w:t>类学科竞赛获奖论文</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省部级以上政府部门采纳的研究、咨询报告、成果要报（必须有相关权威机构证明并附原稿复印件）</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经济日报、文汇报、法制日报的理论版或学术版文章（字数不少于</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w:t>
            </w:r>
            <w:r>
              <w:rPr>
                <w:rFonts w:ascii="宋体" w:hAnsi="宋体" w:cs="宋体" w:hint="eastAsia"/>
                <w:b/>
                <w:bCs/>
                <w:color w:val="000000"/>
                <w:kern w:val="0"/>
                <w:szCs w:val="21"/>
              </w:rPr>
              <w:t>、</w:t>
            </w:r>
            <w:r w:rsidRPr="009C1BF5">
              <w:rPr>
                <w:rFonts w:ascii="宋体" w:hAnsi="宋体" w:cs="宋体" w:hint="eastAsia"/>
                <w:b/>
                <w:bCs/>
                <w:color w:val="000000"/>
                <w:kern w:val="0"/>
                <w:szCs w:val="21"/>
              </w:rPr>
              <w:t>B2</w:t>
            </w:r>
            <w:r w:rsidRPr="009C1BF5">
              <w:rPr>
                <w:rFonts w:ascii="宋体" w:hAnsi="宋体" w:cs="宋体" w:hint="eastAsia"/>
                <w:b/>
                <w:bCs/>
                <w:color w:val="000000"/>
                <w:kern w:val="0"/>
                <w:szCs w:val="21"/>
              </w:rPr>
              <w:t>类学科竞赛获奖论文</w:t>
            </w:r>
          </w:p>
        </w:tc>
        <w:tc>
          <w:tcPr>
            <w:tcW w:w="11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非核心</w:t>
            </w:r>
          </w:p>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期刊、国内会议论文、软件著作权、实用新型、其他报纸文章</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字以上</w:t>
            </w:r>
            <w:r>
              <w:rPr>
                <w:rFonts w:ascii="宋体" w:hAnsi="宋体" w:cs="宋体" w:hint="eastAsia"/>
                <w:b/>
                <w:bCs/>
                <w:color w:val="000000"/>
                <w:kern w:val="0"/>
                <w:szCs w:val="21"/>
              </w:rPr>
              <w:t>、</w:t>
            </w:r>
            <w:r w:rsidRPr="009C1BF5">
              <w:rPr>
                <w:rFonts w:ascii="宋体" w:hAnsi="宋体" w:cs="宋体" w:hint="eastAsia"/>
                <w:b/>
                <w:bCs/>
                <w:color w:val="000000"/>
                <w:kern w:val="0"/>
                <w:szCs w:val="21"/>
              </w:rPr>
              <w:t>C1</w:t>
            </w:r>
            <w:r w:rsidRPr="009C1BF5">
              <w:rPr>
                <w:rFonts w:ascii="宋体" w:hAnsi="宋体" w:cs="宋体" w:hint="eastAsia"/>
                <w:b/>
                <w:bCs/>
                <w:color w:val="000000"/>
                <w:kern w:val="0"/>
                <w:szCs w:val="21"/>
              </w:rPr>
              <w:t>类学科竞赛获奖论文</w:t>
            </w:r>
          </w:p>
        </w:tc>
        <w:tc>
          <w:tcPr>
            <w:tcW w:w="14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合法的内部学术刊物或会议论文</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无刊号</w:t>
            </w:r>
            <w:r w:rsidRPr="006779BB">
              <w:rPr>
                <w:rFonts w:ascii="宋体" w:hAnsi="宋体" w:cs="宋体"/>
                <w:b/>
                <w:bCs/>
                <w:color w:val="000000"/>
                <w:kern w:val="0"/>
                <w:szCs w:val="21"/>
              </w:rPr>
              <w:t>)</w:t>
            </w:r>
            <w:r>
              <w:rPr>
                <w:rFonts w:ascii="宋体" w:hAnsi="宋体" w:cs="宋体"/>
                <w:b/>
                <w:bCs/>
                <w:color w:val="000000"/>
                <w:kern w:val="0"/>
                <w:szCs w:val="21"/>
              </w:rPr>
              <w:t>、</w:t>
            </w:r>
            <w:r w:rsidRPr="006779BB">
              <w:rPr>
                <w:rFonts w:ascii="宋体" w:hAnsi="宋体" w:cs="宋体" w:hint="eastAsia"/>
                <w:b/>
                <w:bCs/>
                <w:color w:val="000000"/>
                <w:kern w:val="0"/>
                <w:szCs w:val="21"/>
              </w:rPr>
              <w:t>其他报纸文章</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字以上）</w:t>
            </w:r>
            <w:r>
              <w:rPr>
                <w:rFonts w:ascii="宋体" w:hAnsi="宋体" w:cs="宋体" w:hint="eastAsia"/>
                <w:b/>
                <w:bCs/>
                <w:color w:val="000000"/>
                <w:kern w:val="0"/>
                <w:szCs w:val="21"/>
              </w:rPr>
              <w:t>、</w:t>
            </w:r>
            <w:r w:rsidRPr="009C1BF5">
              <w:rPr>
                <w:rFonts w:ascii="宋体" w:hAnsi="宋体" w:cs="宋体" w:hint="eastAsia"/>
                <w:b/>
                <w:bCs/>
                <w:color w:val="000000"/>
                <w:kern w:val="0"/>
                <w:szCs w:val="21"/>
              </w:rPr>
              <w:t>C2</w:t>
            </w:r>
            <w:r w:rsidRPr="009C1BF5">
              <w:rPr>
                <w:rFonts w:ascii="宋体" w:hAnsi="宋体" w:cs="宋体" w:hint="eastAsia"/>
                <w:b/>
                <w:bCs/>
                <w:color w:val="000000"/>
                <w:kern w:val="0"/>
                <w:szCs w:val="21"/>
              </w:rPr>
              <w:t>类学科竞赛获奖论文</w:t>
            </w:r>
          </w:p>
        </w:tc>
      </w:tr>
      <w:tr w:rsidR="00D66AD3" w:rsidRPr="00DC1F41" w:rsidTr="00D66AD3">
        <w:trPr>
          <w:trHeight w:val="709"/>
          <w:jc w:val="center"/>
        </w:trPr>
        <w:tc>
          <w:tcPr>
            <w:tcW w:w="11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50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745"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50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734"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40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889"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30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036" w:type="dxa"/>
            <w:tcBorders>
              <w:top w:val="nil"/>
              <w:left w:val="nil"/>
              <w:bottom w:val="single" w:sz="8" w:space="0" w:color="auto"/>
              <w:right w:val="single" w:sz="8" w:space="0" w:color="auto"/>
            </w:tcBorders>
            <w:tcMar>
              <w:top w:w="0" w:type="dxa"/>
              <w:left w:w="108" w:type="dxa"/>
              <w:bottom w:w="0" w:type="dxa"/>
              <w:right w:w="108" w:type="dxa"/>
            </w:tcMa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20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740" w:type="dxa"/>
            <w:tcBorders>
              <w:top w:val="nil"/>
              <w:left w:val="nil"/>
              <w:bottom w:val="single" w:sz="8" w:space="0" w:color="auto"/>
              <w:right w:val="single" w:sz="8" w:space="0" w:color="auto"/>
            </w:tcBorders>
            <w:tcMar>
              <w:top w:w="0" w:type="dxa"/>
              <w:left w:w="108" w:type="dxa"/>
              <w:bottom w:w="0" w:type="dxa"/>
              <w:right w:w="108" w:type="dxa"/>
            </w:tcMa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10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136"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5</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468"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1</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r>
    </w:tbl>
    <w:p w:rsidR="00D66AD3" w:rsidRDefault="00D66AD3" w:rsidP="00D66AD3">
      <w:pPr>
        <w:widowControl/>
        <w:spacing w:line="360" w:lineRule="auto"/>
        <w:jc w:val="left"/>
        <w:rPr>
          <w:rFonts w:ascii="宋体" w:eastAsia="宋体" w:hAnsi="宋体" w:cs="宋体"/>
          <w:color w:val="003366"/>
          <w:kern w:val="0"/>
          <w:sz w:val="22"/>
        </w:rPr>
      </w:pP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参与学术专著：按每万字计3分；参与学术编著：按每万字计2分；参与专业译著：按每万字计2分。</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说明：字数不少于3000字，少于3000字减半前两篇计分，超过2篇不超过4篇（含）在减半基础上再减半，相当于加1/4分值的分，超过5篇（含）的所有部分统一加1/8分值的分。</w:t>
      </w:r>
    </w:p>
    <w:p w:rsidR="00680045" w:rsidRPr="009C1BF5" w:rsidRDefault="00680045" w:rsidP="00680045">
      <w:pPr>
        <w:widowControl/>
        <w:spacing w:line="360" w:lineRule="auto"/>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第八条:发展潜力的计分方法</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lastRenderedPageBreak/>
        <w:t>（一）主持或参与科研课题：每项得分累加乘以权重50%。</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参与科研课题，参照综合测评论文分数和科技处科研分数计算的方法，学生自己申请的校级研究生创新基金项目主持人计30分，第二承担人计20分，其余人员计10分。参与导师课题，国家级课题计30分，省部级课题计20分，校级课题5分。</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（二）获奖：得分（同一类别奖项取最高奖项得分，不同类别奖项得分累加）乘以权重30%。</w:t>
      </w:r>
    </w:p>
    <w:p w:rsidR="00680045" w:rsidRPr="009C1BF5" w:rsidRDefault="00680045" w:rsidP="00680045">
      <w:pPr>
        <w:widowControl/>
        <w:spacing w:line="360" w:lineRule="auto"/>
        <w:ind w:firstLine="480"/>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t>市级及市级以上奖励：三好学生、优秀学生干部计30分；校级奖励：三好学生、优秀学生干部、校园之星计20分。其他院级以上获奖（不包括研究生奖学金）每项5分。</w:t>
      </w:r>
    </w:p>
    <w:p w:rsidR="00D66AD3" w:rsidRPr="009B2D0C" w:rsidRDefault="00D66AD3" w:rsidP="00D66AD3">
      <w:pPr>
        <w:widowControl/>
        <w:spacing w:line="360" w:lineRule="auto"/>
        <w:ind w:firstLine="480"/>
        <w:jc w:val="left"/>
        <w:rPr>
          <w:rFonts w:ascii="宋体" w:eastAsia="宋体" w:hAnsi="宋体" w:cs="宋体"/>
          <w:color w:val="000000" w:themeColor="text1"/>
          <w:kern w:val="0"/>
          <w:sz w:val="22"/>
        </w:rPr>
      </w:pPr>
      <w:r w:rsidRPr="009B2D0C">
        <w:rPr>
          <w:rFonts w:ascii="宋体" w:eastAsia="宋体" w:hAnsi="宋体" w:cs="宋体" w:hint="eastAsia"/>
          <w:color w:val="000000" w:themeColor="text1"/>
          <w:kern w:val="0"/>
          <w:sz w:val="22"/>
        </w:rPr>
        <w:t>学科竞赛获奖：A类学科竞赛（国家级）获奖计50分；B1类学科竞赛获奖计30分；B2类学科竞赛获奖计20分；C1、C2类学科竞赛获奖计10分。（如学科竞赛获奖作品为论文的，与前边科研成果加分比较选最高分计入，不重复计分）</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（三）综合测评成绩专业排名前20%（按一级学科计算）：计20分乘以权重20%。</w:t>
      </w:r>
    </w:p>
    <w:p w:rsidR="00680045" w:rsidRPr="009C1BF5" w:rsidRDefault="00680045" w:rsidP="00680045">
      <w:pPr>
        <w:widowControl/>
        <w:spacing w:line="360" w:lineRule="auto"/>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第九条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评审组织及职责</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（一）学院成立研究生“双百奖学金”评审委员会，成员共9人（名单附后），负责奖学金的申请组织、初步评审等工作，审核申请人的申请材料；</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评审工作应坚持公开、公平、公正、择优、回避、保密的原则，评委在评审过程中，涉及到与评审对象存在亲属关系、直接经济利益关系或有其他可能影响评审工作公平公正的情形时，应主动向评审委员会申请回避；</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（三）参与评审人员不得擅自披露评审结果及其他评审委员的意见等相关保密信息；</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（四）学院评审委员会按照有关规定制定和解释学院研究生国家奖学金评审细则，制定名额分配方案；统筹领导、协调、监督评审工作；裁决学生对评审结果的申诉；将评审工作情况和评审结果报主管部门。</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第十条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评审程序</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（一）201</w:t>
      </w:r>
      <w:r w:rsidR="00014D9C">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年</w:t>
      </w:r>
      <w:r w:rsidR="00014D9C">
        <w:rPr>
          <w:rFonts w:ascii="宋体" w:eastAsia="宋体" w:hAnsi="宋体" w:cs="宋体" w:hint="eastAsia"/>
          <w:color w:val="000000" w:themeColor="text1"/>
          <w:kern w:val="0"/>
          <w:sz w:val="22"/>
        </w:rPr>
        <w:t>11</w:t>
      </w:r>
      <w:r w:rsidRPr="009C1BF5">
        <w:rPr>
          <w:rFonts w:ascii="宋体" w:eastAsia="宋体" w:hAnsi="宋体" w:cs="宋体" w:hint="eastAsia"/>
          <w:color w:val="000000" w:themeColor="text1"/>
          <w:kern w:val="0"/>
          <w:sz w:val="22"/>
        </w:rPr>
        <w:t>月</w:t>
      </w:r>
      <w:r w:rsidR="00304BFB" w:rsidRPr="009C1BF5">
        <w:rPr>
          <w:rFonts w:ascii="宋体" w:eastAsia="宋体" w:hAnsi="宋体" w:cs="宋体" w:hint="eastAsia"/>
          <w:color w:val="000000" w:themeColor="text1"/>
          <w:kern w:val="0"/>
          <w:sz w:val="22"/>
        </w:rPr>
        <w:t>1</w:t>
      </w:r>
      <w:r w:rsidR="00014D9C">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日公布本细则；</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（二）201</w:t>
      </w:r>
      <w:r w:rsidR="00014D9C">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年</w:t>
      </w:r>
      <w:r w:rsidR="00014D9C">
        <w:rPr>
          <w:rFonts w:ascii="宋体" w:eastAsia="宋体" w:hAnsi="宋体" w:cs="宋体" w:hint="eastAsia"/>
          <w:color w:val="000000" w:themeColor="text1"/>
          <w:kern w:val="0"/>
          <w:sz w:val="22"/>
        </w:rPr>
        <w:t>11</w:t>
      </w:r>
      <w:r w:rsidRPr="009C1BF5">
        <w:rPr>
          <w:rFonts w:ascii="宋体" w:eastAsia="宋体" w:hAnsi="宋体" w:cs="宋体" w:hint="eastAsia"/>
          <w:color w:val="000000" w:themeColor="text1"/>
          <w:kern w:val="0"/>
          <w:sz w:val="22"/>
        </w:rPr>
        <w:t>月</w:t>
      </w:r>
      <w:r w:rsidR="00304BFB" w:rsidRPr="009C1BF5">
        <w:rPr>
          <w:rFonts w:ascii="宋体" w:eastAsia="宋体" w:hAnsi="宋体" w:cs="宋体" w:hint="eastAsia"/>
          <w:color w:val="000000" w:themeColor="text1"/>
          <w:kern w:val="0"/>
          <w:sz w:val="22"/>
        </w:rPr>
        <w:t>1</w:t>
      </w:r>
      <w:r w:rsidR="00014D9C">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日学院受理研究生的申请，研究生填写《北京高校马克思主义理论专业研究生“双百奖学金”申请表》并提供相关证明材料。科研成果认定截止时间为201</w:t>
      </w:r>
      <w:r w:rsidR="00014D9C">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年</w:t>
      </w:r>
      <w:r w:rsidR="00014D9C">
        <w:rPr>
          <w:rFonts w:ascii="宋体" w:eastAsia="宋体" w:hAnsi="宋体" w:cs="宋体" w:hint="eastAsia"/>
          <w:color w:val="000000" w:themeColor="text1"/>
          <w:kern w:val="0"/>
          <w:sz w:val="22"/>
        </w:rPr>
        <w:t>11</w:t>
      </w:r>
      <w:r w:rsidRPr="009C1BF5">
        <w:rPr>
          <w:rFonts w:ascii="宋体" w:eastAsia="宋体" w:hAnsi="宋体" w:cs="宋体" w:hint="eastAsia"/>
          <w:color w:val="000000" w:themeColor="text1"/>
          <w:kern w:val="0"/>
          <w:sz w:val="22"/>
        </w:rPr>
        <w:t>月</w:t>
      </w:r>
      <w:r w:rsidR="00304BFB" w:rsidRPr="009C1BF5">
        <w:rPr>
          <w:rFonts w:ascii="宋体" w:eastAsia="宋体" w:hAnsi="宋体" w:cs="宋体" w:hint="eastAsia"/>
          <w:color w:val="000000" w:themeColor="text1"/>
          <w:kern w:val="0"/>
          <w:sz w:val="22"/>
        </w:rPr>
        <w:t>1</w:t>
      </w:r>
      <w:r w:rsidR="00014D9C">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日。</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（三）201</w:t>
      </w:r>
      <w:r w:rsidR="001D0FAF">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年</w:t>
      </w:r>
      <w:r w:rsidR="001D0FAF">
        <w:rPr>
          <w:rFonts w:ascii="宋体" w:eastAsia="宋体" w:hAnsi="宋体" w:cs="宋体" w:hint="eastAsia"/>
          <w:color w:val="000000" w:themeColor="text1"/>
          <w:kern w:val="0"/>
          <w:sz w:val="22"/>
        </w:rPr>
        <w:t>11</w:t>
      </w:r>
      <w:r w:rsidRPr="009C1BF5">
        <w:rPr>
          <w:rFonts w:ascii="宋体" w:eastAsia="宋体" w:hAnsi="宋体" w:cs="宋体" w:hint="eastAsia"/>
          <w:color w:val="000000" w:themeColor="text1"/>
          <w:kern w:val="0"/>
          <w:sz w:val="22"/>
        </w:rPr>
        <w:t>月</w:t>
      </w:r>
      <w:r w:rsidR="001D0FAF">
        <w:rPr>
          <w:rFonts w:ascii="宋体" w:eastAsia="宋体" w:hAnsi="宋体" w:cs="宋体" w:hint="eastAsia"/>
          <w:color w:val="000000" w:themeColor="text1"/>
          <w:kern w:val="0"/>
          <w:sz w:val="22"/>
        </w:rPr>
        <w:t>20</w:t>
      </w:r>
      <w:r w:rsidRPr="009C1BF5">
        <w:rPr>
          <w:rFonts w:ascii="宋体" w:eastAsia="宋体" w:hAnsi="宋体" w:cs="宋体" w:hint="eastAsia"/>
          <w:color w:val="000000" w:themeColor="text1"/>
          <w:kern w:val="0"/>
          <w:sz w:val="22"/>
        </w:rPr>
        <w:t>日前学院审核申报资格和相关材料。</w:t>
      </w:r>
    </w:p>
    <w:p w:rsidR="00680045" w:rsidRPr="00FA72BF" w:rsidRDefault="00680045" w:rsidP="00FA72BF">
      <w:pPr>
        <w:widowControl/>
        <w:spacing w:line="360" w:lineRule="auto"/>
        <w:ind w:firstLine="480"/>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lastRenderedPageBreak/>
        <w:t>（四）201</w:t>
      </w:r>
      <w:r w:rsidR="001D0FAF">
        <w:rPr>
          <w:rFonts w:ascii="宋体" w:eastAsia="宋体" w:hAnsi="宋体" w:cs="宋体" w:hint="eastAsia"/>
          <w:color w:val="000000" w:themeColor="text1"/>
          <w:kern w:val="0"/>
          <w:sz w:val="22"/>
        </w:rPr>
        <w:t>9</w:t>
      </w:r>
      <w:r w:rsidRPr="009C1BF5">
        <w:rPr>
          <w:rFonts w:ascii="宋体" w:eastAsia="宋体" w:hAnsi="宋体" w:cs="宋体" w:hint="eastAsia"/>
          <w:color w:val="000000" w:themeColor="text1"/>
          <w:kern w:val="0"/>
          <w:sz w:val="22"/>
        </w:rPr>
        <w:t>年</w:t>
      </w:r>
      <w:r w:rsidR="001D0FAF">
        <w:rPr>
          <w:rFonts w:ascii="宋体" w:eastAsia="宋体" w:hAnsi="宋体" w:cs="宋体" w:hint="eastAsia"/>
          <w:color w:val="000000" w:themeColor="text1"/>
          <w:kern w:val="0"/>
          <w:sz w:val="22"/>
        </w:rPr>
        <w:t>11</w:t>
      </w:r>
      <w:r w:rsidRPr="009C1BF5">
        <w:rPr>
          <w:rFonts w:ascii="宋体" w:eastAsia="宋体" w:hAnsi="宋体" w:cs="宋体" w:hint="eastAsia"/>
          <w:color w:val="000000" w:themeColor="text1"/>
          <w:kern w:val="0"/>
          <w:sz w:val="22"/>
        </w:rPr>
        <w:t>月</w:t>
      </w:r>
      <w:r w:rsidR="001D0FAF">
        <w:rPr>
          <w:rFonts w:ascii="宋体" w:eastAsia="宋体" w:hAnsi="宋体" w:cs="宋体" w:hint="eastAsia"/>
          <w:color w:val="000000" w:themeColor="text1"/>
          <w:kern w:val="0"/>
          <w:sz w:val="22"/>
        </w:rPr>
        <w:t>20</w:t>
      </w:r>
      <w:r w:rsidRPr="009C1BF5">
        <w:rPr>
          <w:rFonts w:ascii="宋体" w:eastAsia="宋体" w:hAnsi="宋体" w:cs="宋体" w:hint="eastAsia"/>
          <w:color w:val="000000" w:themeColor="text1"/>
          <w:kern w:val="0"/>
          <w:sz w:val="22"/>
        </w:rPr>
        <w:t>日，学</w:t>
      </w:r>
      <w:r w:rsidR="00FA72BF">
        <w:rPr>
          <w:rFonts w:ascii="宋体" w:eastAsia="宋体" w:hAnsi="宋体" w:cs="宋体" w:hint="eastAsia"/>
          <w:color w:val="000000" w:themeColor="text1"/>
          <w:kern w:val="0"/>
          <w:sz w:val="22"/>
        </w:rPr>
        <w:t>校评审</w:t>
      </w:r>
      <w:r w:rsidR="00FA72BF">
        <w:rPr>
          <w:rFonts w:ascii="宋体" w:eastAsia="宋体" w:hAnsi="宋体" w:cs="宋体"/>
          <w:color w:val="000000" w:themeColor="text1"/>
          <w:kern w:val="0"/>
          <w:sz w:val="22"/>
        </w:rPr>
        <w:t>委</w:t>
      </w:r>
      <w:r w:rsidR="00FA72BF">
        <w:rPr>
          <w:rFonts w:ascii="宋体" w:eastAsia="宋体" w:hAnsi="宋体" w:cs="宋体" w:hint="eastAsia"/>
          <w:color w:val="000000" w:themeColor="text1"/>
          <w:kern w:val="0"/>
          <w:sz w:val="22"/>
        </w:rPr>
        <w:t>小组以</w:t>
      </w:r>
      <w:r w:rsidR="00FA72BF">
        <w:rPr>
          <w:rFonts w:ascii="宋体" w:eastAsia="宋体" w:hAnsi="宋体" w:cs="宋体"/>
          <w:color w:val="000000" w:themeColor="text1"/>
          <w:kern w:val="0"/>
          <w:sz w:val="22"/>
        </w:rPr>
        <w:t>公开</w:t>
      </w:r>
      <w:r w:rsidR="00FA72BF">
        <w:rPr>
          <w:rFonts w:ascii="宋体" w:eastAsia="宋体" w:hAnsi="宋体" w:cs="宋体" w:hint="eastAsia"/>
          <w:color w:val="000000" w:themeColor="text1"/>
          <w:kern w:val="0"/>
          <w:sz w:val="22"/>
        </w:rPr>
        <w:t>答辩</w:t>
      </w:r>
      <w:r w:rsidR="00FA72BF">
        <w:rPr>
          <w:rFonts w:ascii="宋体" w:eastAsia="宋体" w:hAnsi="宋体" w:cs="宋体"/>
          <w:color w:val="000000" w:themeColor="text1"/>
          <w:kern w:val="0"/>
          <w:sz w:val="22"/>
        </w:rPr>
        <w:t>的方式进行考察评议</w:t>
      </w:r>
      <w:r w:rsidR="00FA72BF">
        <w:rPr>
          <w:rFonts w:ascii="宋体" w:eastAsia="宋体" w:hAnsi="宋体" w:cs="宋体" w:hint="eastAsia"/>
          <w:color w:val="000000" w:themeColor="text1"/>
          <w:kern w:val="0"/>
          <w:sz w:val="22"/>
        </w:rPr>
        <w:t>，确定</w:t>
      </w:r>
      <w:r w:rsidR="00FA72BF">
        <w:rPr>
          <w:rFonts w:ascii="宋体" w:eastAsia="宋体" w:hAnsi="宋体" w:cs="宋体"/>
          <w:color w:val="000000" w:themeColor="text1"/>
          <w:kern w:val="0"/>
          <w:sz w:val="22"/>
        </w:rPr>
        <w:t>获奖推荐名单后，</w:t>
      </w:r>
      <w:r w:rsidR="00FA72BF">
        <w:rPr>
          <w:rFonts w:ascii="宋体" w:eastAsia="宋体" w:hAnsi="宋体" w:cs="宋体" w:hint="eastAsia"/>
          <w:color w:val="000000" w:themeColor="text1"/>
          <w:kern w:val="0"/>
          <w:sz w:val="22"/>
        </w:rPr>
        <w:t>在学校</w:t>
      </w:r>
      <w:r w:rsidRPr="009C1BF5">
        <w:rPr>
          <w:rFonts w:ascii="宋体" w:eastAsia="宋体" w:hAnsi="宋体" w:cs="宋体" w:hint="eastAsia"/>
          <w:color w:val="000000" w:themeColor="text1"/>
          <w:kern w:val="0"/>
          <w:sz w:val="22"/>
        </w:rPr>
        <w:t>范围内进行公示</w:t>
      </w:r>
      <w:r w:rsidR="00FA72BF">
        <w:rPr>
          <w:rFonts w:ascii="宋体" w:eastAsia="宋体" w:hAnsi="宋体" w:cs="宋体" w:hint="eastAsia"/>
          <w:color w:val="000000" w:themeColor="text1"/>
          <w:kern w:val="0"/>
          <w:sz w:val="22"/>
        </w:rPr>
        <w:t>不少于</w:t>
      </w:r>
      <w:r w:rsidR="00FA72BF">
        <w:rPr>
          <w:rFonts w:ascii="宋体" w:eastAsia="宋体" w:hAnsi="宋体" w:cs="宋体"/>
          <w:color w:val="000000" w:themeColor="text1"/>
          <w:kern w:val="0"/>
          <w:sz w:val="22"/>
        </w:rPr>
        <w:t>五个工作日的公示</w:t>
      </w:r>
      <w:r w:rsidRPr="009C1BF5">
        <w:rPr>
          <w:rFonts w:ascii="宋体" w:eastAsia="宋体" w:hAnsi="宋体" w:cs="宋体" w:hint="eastAsia"/>
          <w:color w:val="000000" w:themeColor="text1"/>
          <w:kern w:val="0"/>
          <w:sz w:val="22"/>
        </w:rPr>
        <w:t>，</w:t>
      </w:r>
      <w:r w:rsidR="00FA72BF">
        <w:rPr>
          <w:rFonts w:ascii="宋体" w:eastAsia="宋体" w:hAnsi="宋体" w:cs="宋体" w:hint="eastAsia"/>
          <w:color w:val="000000" w:themeColor="text1"/>
          <w:kern w:val="0"/>
          <w:sz w:val="22"/>
        </w:rPr>
        <w:t>公示</w:t>
      </w:r>
      <w:r w:rsidR="00FA72BF">
        <w:rPr>
          <w:rFonts w:ascii="宋体" w:eastAsia="宋体" w:hAnsi="宋体" w:cs="宋体"/>
          <w:color w:val="000000" w:themeColor="text1"/>
          <w:kern w:val="0"/>
          <w:sz w:val="22"/>
        </w:rPr>
        <w:t>无异议后</w:t>
      </w:r>
      <w:r w:rsidRPr="009C1BF5">
        <w:rPr>
          <w:rFonts w:ascii="宋体" w:eastAsia="宋体" w:hAnsi="宋体" w:cs="宋体" w:hint="eastAsia"/>
          <w:color w:val="000000" w:themeColor="text1"/>
          <w:kern w:val="0"/>
          <w:sz w:val="22"/>
        </w:rPr>
        <w:t>将</w:t>
      </w:r>
      <w:r w:rsidR="00FA72BF">
        <w:rPr>
          <w:rFonts w:ascii="宋体" w:eastAsia="宋体" w:hAnsi="宋体" w:cs="宋体" w:hint="eastAsia"/>
          <w:color w:val="000000" w:themeColor="text1"/>
          <w:kern w:val="0"/>
          <w:sz w:val="22"/>
        </w:rPr>
        <w:t>评审工作情况</w:t>
      </w:r>
      <w:r w:rsidR="00FA72BF">
        <w:rPr>
          <w:rFonts w:ascii="宋体" w:eastAsia="宋体" w:hAnsi="宋体" w:cs="宋体"/>
          <w:color w:val="000000" w:themeColor="text1"/>
          <w:kern w:val="0"/>
          <w:sz w:val="22"/>
        </w:rPr>
        <w:t>和</w:t>
      </w:r>
      <w:r w:rsidR="00FA72BF">
        <w:rPr>
          <w:rFonts w:ascii="宋体" w:eastAsia="宋体" w:hAnsi="宋体" w:cs="宋体" w:hint="eastAsia"/>
          <w:color w:val="000000" w:themeColor="text1"/>
          <w:kern w:val="0"/>
          <w:sz w:val="22"/>
        </w:rPr>
        <w:t>获奖</w:t>
      </w:r>
      <w:r w:rsidR="00FA72BF">
        <w:rPr>
          <w:rFonts w:ascii="宋体" w:eastAsia="宋体" w:hAnsi="宋体" w:cs="宋体"/>
          <w:color w:val="000000" w:themeColor="text1"/>
          <w:kern w:val="0"/>
          <w:sz w:val="22"/>
        </w:rPr>
        <w:t>推荐名单报市评审小组办公室</w:t>
      </w:r>
      <w:r w:rsidRPr="009C1BF5">
        <w:rPr>
          <w:rFonts w:ascii="宋体" w:eastAsia="宋体" w:hAnsi="宋体" w:cs="宋体" w:hint="eastAsia"/>
          <w:color w:val="000000" w:themeColor="text1"/>
          <w:kern w:val="0"/>
          <w:sz w:val="22"/>
        </w:rPr>
        <w:t>。</w:t>
      </w:r>
    </w:p>
    <w:p w:rsidR="00680045" w:rsidRPr="009C1BF5" w:rsidRDefault="00680045" w:rsidP="009C1BF5">
      <w:pPr>
        <w:widowControl/>
        <w:spacing w:line="360" w:lineRule="auto"/>
        <w:ind w:firstLineChars="200" w:firstLine="44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第十一条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附则</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（一）本细则从公布之日起实施；</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（二）学生申报的所有材料需真实有效，一经发现存在弄虚作假情况，取消其参评资格；</w:t>
      </w:r>
    </w:p>
    <w:p w:rsidR="00680045" w:rsidRDefault="00680045" w:rsidP="00680045">
      <w:pPr>
        <w:widowControl/>
        <w:spacing w:line="360" w:lineRule="auto"/>
        <w:ind w:firstLine="480"/>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t>（三）对评审工作的情况反映、意见和建议，应向联络员反映。评审委员会在收到意见后24小时内给与答复。电话：6898</w:t>
      </w:r>
      <w:r w:rsidR="00304BFB" w:rsidRPr="009C1BF5">
        <w:rPr>
          <w:rFonts w:ascii="宋体" w:eastAsia="宋体" w:hAnsi="宋体" w:cs="宋体" w:hint="eastAsia"/>
          <w:color w:val="000000" w:themeColor="text1"/>
          <w:kern w:val="0"/>
          <w:sz w:val="22"/>
        </w:rPr>
        <w:t>4914</w:t>
      </w:r>
    </w:p>
    <w:p w:rsidR="009C1BF5" w:rsidRPr="009C1BF5" w:rsidRDefault="009C1BF5" w:rsidP="00680045">
      <w:pPr>
        <w:widowControl/>
        <w:spacing w:line="360" w:lineRule="auto"/>
        <w:ind w:firstLine="480"/>
        <w:jc w:val="left"/>
        <w:rPr>
          <w:rFonts w:ascii="微软雅黑" w:eastAsia="微软雅黑" w:hAnsi="微软雅黑" w:cs="宋体"/>
          <w:color w:val="000000" w:themeColor="text1"/>
          <w:kern w:val="0"/>
          <w:szCs w:val="21"/>
        </w:rPr>
      </w:pPr>
    </w:p>
    <w:p w:rsidR="00680045" w:rsidRDefault="00680045" w:rsidP="00680045">
      <w:pPr>
        <w:widowControl/>
        <w:spacing w:line="380" w:lineRule="atLeast"/>
        <w:ind w:hanging="1053"/>
        <w:jc w:val="right"/>
        <w:rPr>
          <w:rFonts w:ascii="宋体" w:eastAsia="宋体" w:hAnsi="宋体" w:cs="宋体"/>
          <w:b/>
          <w:bCs/>
          <w:color w:val="000000" w:themeColor="text1"/>
          <w:kern w:val="0"/>
          <w:sz w:val="22"/>
        </w:rPr>
      </w:pPr>
      <w:r w:rsidRPr="009C1BF5">
        <w:rPr>
          <w:rFonts w:ascii="宋体" w:eastAsia="宋体" w:hAnsi="宋体" w:cs="宋体" w:hint="eastAsia"/>
          <w:b/>
          <w:bCs/>
          <w:color w:val="000000" w:themeColor="text1"/>
          <w:kern w:val="0"/>
          <w:sz w:val="22"/>
        </w:rPr>
        <w:t>马克思主义学院</w:t>
      </w:r>
      <w:r w:rsidR="009C1BF5">
        <w:rPr>
          <w:rFonts w:ascii="宋体" w:eastAsia="宋体" w:hAnsi="宋体" w:cs="宋体" w:hint="eastAsia"/>
          <w:b/>
          <w:bCs/>
          <w:color w:val="000000" w:themeColor="text1"/>
          <w:kern w:val="0"/>
          <w:sz w:val="22"/>
        </w:rPr>
        <w:t xml:space="preserve"> </w:t>
      </w:r>
    </w:p>
    <w:p w:rsidR="00680045" w:rsidRDefault="00680045" w:rsidP="009C1BF5">
      <w:pPr>
        <w:widowControl/>
        <w:spacing w:line="380" w:lineRule="atLeast"/>
        <w:jc w:val="right"/>
        <w:rPr>
          <w:rFonts w:ascii="宋体" w:eastAsia="宋体" w:hAnsi="宋体" w:cs="宋体"/>
          <w:b/>
          <w:bCs/>
          <w:color w:val="000000" w:themeColor="text1"/>
          <w:kern w:val="0"/>
          <w:sz w:val="22"/>
        </w:rPr>
      </w:pPr>
      <w:r w:rsidRPr="009C1BF5">
        <w:rPr>
          <w:rFonts w:ascii="宋体" w:eastAsia="宋体" w:hAnsi="宋体" w:cs="宋体" w:hint="eastAsia"/>
          <w:b/>
          <w:bCs/>
          <w:color w:val="000000" w:themeColor="text1"/>
          <w:kern w:val="0"/>
          <w:sz w:val="22"/>
        </w:rPr>
        <w:t>201</w:t>
      </w:r>
      <w:r w:rsidR="001D0FAF">
        <w:rPr>
          <w:rFonts w:ascii="宋体" w:eastAsia="宋体" w:hAnsi="宋体" w:cs="宋体" w:hint="eastAsia"/>
          <w:b/>
          <w:bCs/>
          <w:color w:val="000000" w:themeColor="text1"/>
          <w:kern w:val="0"/>
          <w:sz w:val="22"/>
        </w:rPr>
        <w:t>9</w:t>
      </w:r>
      <w:r w:rsidRPr="009C1BF5">
        <w:rPr>
          <w:rFonts w:ascii="宋体" w:eastAsia="宋体" w:hAnsi="宋体" w:cs="宋体" w:hint="eastAsia"/>
          <w:b/>
          <w:bCs/>
          <w:color w:val="000000" w:themeColor="text1"/>
          <w:kern w:val="0"/>
          <w:sz w:val="22"/>
        </w:rPr>
        <w:t>年</w:t>
      </w:r>
      <w:r w:rsidR="001D0FAF">
        <w:rPr>
          <w:rFonts w:ascii="宋体" w:eastAsia="宋体" w:hAnsi="宋体" w:cs="宋体" w:hint="eastAsia"/>
          <w:b/>
          <w:bCs/>
          <w:color w:val="000000" w:themeColor="text1"/>
          <w:kern w:val="0"/>
          <w:sz w:val="22"/>
        </w:rPr>
        <w:t>11</w:t>
      </w:r>
      <w:r w:rsidRPr="009C1BF5">
        <w:rPr>
          <w:rFonts w:ascii="宋体" w:eastAsia="宋体" w:hAnsi="宋体" w:cs="宋体" w:hint="eastAsia"/>
          <w:b/>
          <w:bCs/>
          <w:color w:val="000000" w:themeColor="text1"/>
          <w:kern w:val="0"/>
          <w:sz w:val="22"/>
        </w:rPr>
        <w:t>月</w:t>
      </w:r>
      <w:r w:rsidR="00304BFB" w:rsidRPr="009C1BF5">
        <w:rPr>
          <w:rFonts w:ascii="宋体" w:eastAsia="宋体" w:hAnsi="宋体" w:cs="宋体" w:hint="eastAsia"/>
          <w:b/>
          <w:bCs/>
          <w:color w:val="000000" w:themeColor="text1"/>
          <w:kern w:val="0"/>
          <w:sz w:val="22"/>
        </w:rPr>
        <w:t>1</w:t>
      </w:r>
      <w:r w:rsidR="001D0FAF">
        <w:rPr>
          <w:rFonts w:ascii="宋体" w:eastAsia="宋体" w:hAnsi="宋体" w:cs="宋体" w:hint="eastAsia"/>
          <w:b/>
          <w:bCs/>
          <w:color w:val="000000" w:themeColor="text1"/>
          <w:kern w:val="0"/>
          <w:sz w:val="22"/>
        </w:rPr>
        <w:t>9</w:t>
      </w:r>
      <w:r w:rsidRPr="009C1BF5">
        <w:rPr>
          <w:rFonts w:ascii="宋体" w:eastAsia="宋体" w:hAnsi="宋体" w:cs="宋体" w:hint="eastAsia"/>
          <w:b/>
          <w:bCs/>
          <w:color w:val="000000" w:themeColor="text1"/>
          <w:kern w:val="0"/>
          <w:sz w:val="22"/>
        </w:rPr>
        <w:t>日</w:t>
      </w:r>
    </w:p>
    <w:p w:rsidR="009C1BF5" w:rsidRDefault="009C1BF5" w:rsidP="00680045">
      <w:pPr>
        <w:widowControl/>
        <w:spacing w:line="380" w:lineRule="atLeast"/>
        <w:ind w:hanging="1053"/>
        <w:jc w:val="right"/>
        <w:rPr>
          <w:rFonts w:ascii="宋体" w:eastAsia="宋体" w:hAnsi="宋体" w:cs="宋体"/>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b/>
          <w:bCs/>
          <w:color w:val="000000" w:themeColor="text1"/>
          <w:kern w:val="0"/>
          <w:sz w:val="22"/>
        </w:rPr>
      </w:pPr>
    </w:p>
    <w:p w:rsidR="009C1BF5" w:rsidRPr="009C1BF5" w:rsidRDefault="009C1BF5" w:rsidP="00680045">
      <w:pPr>
        <w:widowControl/>
        <w:spacing w:line="380" w:lineRule="atLeast"/>
        <w:ind w:hanging="1053"/>
        <w:jc w:val="right"/>
        <w:rPr>
          <w:rFonts w:ascii="微软雅黑" w:eastAsia="微软雅黑" w:hAnsi="微软雅黑" w:cs="宋体"/>
          <w:color w:val="000000" w:themeColor="text1"/>
          <w:kern w:val="0"/>
          <w:szCs w:val="21"/>
        </w:rPr>
      </w:pPr>
    </w:p>
    <w:p w:rsidR="00680045" w:rsidRDefault="00680045" w:rsidP="00680045">
      <w:pPr>
        <w:widowControl/>
        <w:spacing w:before="100" w:beforeAutospacing="1" w:after="100" w:afterAutospacing="1"/>
        <w:jc w:val="left"/>
        <w:rPr>
          <w:rFonts w:ascii="宋体" w:eastAsia="宋体" w:hAnsi="宋体" w:cs="宋体"/>
          <w:b/>
          <w:bCs/>
          <w:color w:val="000000" w:themeColor="text1"/>
          <w:kern w:val="0"/>
          <w:sz w:val="22"/>
        </w:rPr>
      </w:pPr>
      <w:r w:rsidRPr="009C1BF5">
        <w:rPr>
          <w:rFonts w:ascii="宋体" w:eastAsia="宋体" w:hAnsi="宋体" w:cs="宋体" w:hint="eastAsia"/>
          <w:b/>
          <w:bCs/>
          <w:color w:val="000000" w:themeColor="text1"/>
          <w:kern w:val="0"/>
          <w:sz w:val="22"/>
        </w:rPr>
        <w:t>附件1：</w:t>
      </w:r>
    </w:p>
    <w:tbl>
      <w:tblPr>
        <w:tblStyle w:val="a4"/>
        <w:tblW w:w="9073" w:type="dxa"/>
        <w:tblInd w:w="-176" w:type="dxa"/>
        <w:tblLayout w:type="fixed"/>
        <w:tblLook w:val="04A0" w:firstRow="1" w:lastRow="0" w:firstColumn="1" w:lastColumn="0" w:noHBand="0" w:noVBand="1"/>
      </w:tblPr>
      <w:tblGrid>
        <w:gridCol w:w="1419"/>
        <w:gridCol w:w="1833"/>
        <w:gridCol w:w="1711"/>
        <w:gridCol w:w="423"/>
        <w:gridCol w:w="1134"/>
        <w:gridCol w:w="2553"/>
      </w:tblGrid>
      <w:tr w:rsidR="001D0FAF" w:rsidTr="00FE7887">
        <w:trPr>
          <w:trHeight w:val="765"/>
        </w:trPr>
        <w:tc>
          <w:tcPr>
            <w:tcW w:w="9073" w:type="dxa"/>
            <w:gridSpan w:val="6"/>
            <w:vAlign w:val="center"/>
          </w:tcPr>
          <w:p w:rsidR="001D0FAF" w:rsidRDefault="001D0FAF" w:rsidP="00FE7887">
            <w:pPr>
              <w:jc w:val="center"/>
              <w:rPr>
                <w:b/>
                <w:sz w:val="32"/>
              </w:rPr>
            </w:pPr>
            <w:r w:rsidRPr="00B45591">
              <w:rPr>
                <w:rFonts w:ascii="宋体" w:eastAsia="宋体" w:hAnsi="宋体" w:cs="宋体" w:hint="eastAsia"/>
                <w:b/>
                <w:bCs/>
                <w:sz w:val="32"/>
              </w:rPr>
              <w:t>马克思主义理论新生奖学金计分表</w:t>
            </w:r>
          </w:p>
        </w:tc>
      </w:tr>
      <w:tr w:rsidR="001D0FAF" w:rsidTr="00FE7887">
        <w:trPr>
          <w:trHeight w:val="600"/>
        </w:trPr>
        <w:tc>
          <w:tcPr>
            <w:tcW w:w="1419" w:type="dxa"/>
            <w:vAlign w:val="center"/>
          </w:tcPr>
          <w:p w:rsidR="001D0FAF" w:rsidRDefault="001D0FAF" w:rsidP="00FE7887">
            <w:pPr>
              <w:jc w:val="center"/>
            </w:pPr>
            <w:r>
              <w:rPr>
                <w:rFonts w:hint="eastAsia"/>
              </w:rPr>
              <w:t>类别</w:t>
            </w:r>
          </w:p>
        </w:tc>
        <w:tc>
          <w:tcPr>
            <w:tcW w:w="3544" w:type="dxa"/>
            <w:gridSpan w:val="2"/>
            <w:vAlign w:val="center"/>
          </w:tcPr>
          <w:p w:rsidR="001D0FAF" w:rsidRDefault="001D0FAF" w:rsidP="00FE7887">
            <w:pPr>
              <w:jc w:val="center"/>
            </w:pPr>
            <w:r>
              <w:rPr>
                <w:rFonts w:hint="eastAsia"/>
              </w:rPr>
              <w:t>项目</w:t>
            </w:r>
          </w:p>
        </w:tc>
        <w:tc>
          <w:tcPr>
            <w:tcW w:w="423" w:type="dxa"/>
            <w:vAlign w:val="center"/>
          </w:tcPr>
          <w:p w:rsidR="001D0FAF" w:rsidRDefault="001D0FAF" w:rsidP="00FE7887">
            <w:pPr>
              <w:jc w:val="center"/>
            </w:pPr>
            <w:r>
              <w:rPr>
                <w:rFonts w:hint="eastAsia"/>
              </w:rPr>
              <w:t>分值</w:t>
            </w:r>
          </w:p>
        </w:tc>
        <w:tc>
          <w:tcPr>
            <w:tcW w:w="1134" w:type="dxa"/>
            <w:vAlign w:val="center"/>
          </w:tcPr>
          <w:p w:rsidR="001D0FAF" w:rsidRDefault="001D0FAF" w:rsidP="00FE7887">
            <w:pPr>
              <w:jc w:val="center"/>
            </w:pPr>
            <w:r>
              <w:rPr>
                <w:rFonts w:hint="eastAsia"/>
              </w:rPr>
              <w:t>请在对应</w:t>
            </w:r>
          </w:p>
          <w:p w:rsidR="001D0FAF" w:rsidRDefault="001D0FAF" w:rsidP="00FE7887">
            <w:pPr>
              <w:jc w:val="center"/>
            </w:pPr>
            <w:r>
              <w:rPr>
                <w:rFonts w:hint="eastAsia"/>
              </w:rPr>
              <w:t>分值划√</w:t>
            </w:r>
          </w:p>
        </w:tc>
        <w:tc>
          <w:tcPr>
            <w:tcW w:w="2553" w:type="dxa"/>
            <w:vAlign w:val="center"/>
          </w:tcPr>
          <w:p w:rsidR="001D0FAF" w:rsidRDefault="001D0FAF" w:rsidP="00FE7887">
            <w:pPr>
              <w:jc w:val="center"/>
            </w:pPr>
            <w:r>
              <w:rPr>
                <w:rFonts w:hint="eastAsia"/>
              </w:rPr>
              <w:t>备注</w:t>
            </w:r>
          </w:p>
        </w:tc>
      </w:tr>
      <w:tr w:rsidR="001D0FAF" w:rsidTr="00FE7887">
        <w:trPr>
          <w:trHeight w:val="600"/>
        </w:trPr>
        <w:tc>
          <w:tcPr>
            <w:tcW w:w="1419" w:type="dxa"/>
            <w:vMerge w:val="restart"/>
            <w:vAlign w:val="center"/>
          </w:tcPr>
          <w:p w:rsidR="001D0FAF" w:rsidRDefault="001D0FAF" w:rsidP="00FE7887">
            <w:pPr>
              <w:jc w:val="center"/>
            </w:pPr>
            <w:r>
              <w:rPr>
                <w:rFonts w:hint="eastAsia"/>
              </w:rPr>
              <w:t>A 录取质量</w:t>
            </w:r>
          </w:p>
        </w:tc>
        <w:tc>
          <w:tcPr>
            <w:tcW w:w="3544" w:type="dxa"/>
            <w:gridSpan w:val="2"/>
            <w:vAlign w:val="center"/>
          </w:tcPr>
          <w:p w:rsidR="001D0FAF" w:rsidRDefault="001D0FAF" w:rsidP="00FE7887">
            <w:pPr>
              <w:jc w:val="center"/>
            </w:pPr>
            <w:r>
              <w:rPr>
                <w:rFonts w:hint="eastAsia"/>
              </w:rPr>
              <w:t>A1 推荐免试</w:t>
            </w:r>
          </w:p>
        </w:tc>
        <w:tc>
          <w:tcPr>
            <w:tcW w:w="423" w:type="dxa"/>
            <w:vAlign w:val="center"/>
          </w:tcPr>
          <w:p w:rsidR="001D0FAF" w:rsidRDefault="001D0FAF" w:rsidP="00FE7887">
            <w:pPr>
              <w:jc w:val="center"/>
            </w:pPr>
            <w:r>
              <w:rPr>
                <w:rFonts w:hint="eastAsia"/>
              </w:rPr>
              <w:t>3</w:t>
            </w:r>
          </w:p>
        </w:tc>
        <w:tc>
          <w:tcPr>
            <w:tcW w:w="1134" w:type="dxa"/>
            <w:vAlign w:val="center"/>
          </w:tcPr>
          <w:p w:rsidR="001D0FAF" w:rsidRDefault="001D0FAF" w:rsidP="00FE7887">
            <w:pPr>
              <w:jc w:val="center"/>
            </w:pPr>
          </w:p>
        </w:tc>
        <w:tc>
          <w:tcPr>
            <w:tcW w:w="2553" w:type="dxa"/>
            <w:vMerge w:val="restart"/>
            <w:vAlign w:val="center"/>
          </w:tcPr>
          <w:p w:rsidR="001D0FAF" w:rsidRDefault="001D0FAF" w:rsidP="00FE7887">
            <w:pPr>
              <w:jc w:val="center"/>
            </w:pPr>
            <w:r>
              <w:rPr>
                <w:rFonts w:hint="eastAsia"/>
              </w:rPr>
              <w:t>A类分值不能为零</w:t>
            </w:r>
          </w:p>
        </w:tc>
      </w:tr>
      <w:tr w:rsidR="001D0FAF" w:rsidTr="00FE7887">
        <w:trPr>
          <w:trHeight w:val="600"/>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A2 笔试超国家线30%以上（含）</w:t>
            </w:r>
          </w:p>
        </w:tc>
        <w:tc>
          <w:tcPr>
            <w:tcW w:w="423" w:type="dxa"/>
            <w:vAlign w:val="center"/>
          </w:tcPr>
          <w:p w:rsidR="001D0FAF" w:rsidRDefault="001D0FAF" w:rsidP="00FE7887">
            <w:pPr>
              <w:jc w:val="center"/>
            </w:pPr>
            <w:r>
              <w:rPr>
                <w:rFonts w:hint="eastAsia"/>
              </w:rPr>
              <w:t>3</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00"/>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A3 笔试超国家线20%(含) --30%</w:t>
            </w:r>
          </w:p>
        </w:tc>
        <w:tc>
          <w:tcPr>
            <w:tcW w:w="423" w:type="dxa"/>
            <w:vAlign w:val="center"/>
          </w:tcPr>
          <w:p w:rsidR="001D0FAF" w:rsidRDefault="001D0FAF" w:rsidP="00FE7887">
            <w:pPr>
              <w:jc w:val="center"/>
            </w:pPr>
            <w:r>
              <w:rPr>
                <w:rFonts w:hint="eastAsia"/>
              </w:rPr>
              <w:t>2</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00"/>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A4 笔试超国家线10%（含）--20%</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00"/>
        </w:trPr>
        <w:tc>
          <w:tcPr>
            <w:tcW w:w="1419" w:type="dxa"/>
            <w:vAlign w:val="center"/>
          </w:tcPr>
          <w:p w:rsidR="001D0FAF" w:rsidRDefault="001D0FAF" w:rsidP="00FE7887">
            <w:pPr>
              <w:jc w:val="center"/>
            </w:pPr>
            <w:r>
              <w:rPr>
                <w:rFonts w:hint="eastAsia"/>
              </w:rPr>
              <w:t>B 志愿情况</w:t>
            </w:r>
          </w:p>
        </w:tc>
        <w:tc>
          <w:tcPr>
            <w:tcW w:w="3544" w:type="dxa"/>
            <w:gridSpan w:val="2"/>
            <w:vAlign w:val="center"/>
          </w:tcPr>
          <w:p w:rsidR="001D0FAF" w:rsidRDefault="001D0FAF" w:rsidP="00FE7887">
            <w:pPr>
              <w:jc w:val="center"/>
            </w:pPr>
            <w:r>
              <w:rPr>
                <w:rFonts w:hint="eastAsia"/>
              </w:rPr>
              <w:t>一志愿录取(含推荐免试)</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Align w:val="center"/>
          </w:tcPr>
          <w:p w:rsidR="001D0FAF" w:rsidRDefault="001D0FAF" w:rsidP="00FE7887">
            <w:pPr>
              <w:jc w:val="center"/>
            </w:pPr>
          </w:p>
        </w:tc>
      </w:tr>
      <w:tr w:rsidR="001D0FAF" w:rsidTr="00FE7887">
        <w:trPr>
          <w:trHeight w:val="600"/>
        </w:trPr>
        <w:tc>
          <w:tcPr>
            <w:tcW w:w="1419" w:type="dxa"/>
            <w:vMerge w:val="restart"/>
            <w:vAlign w:val="center"/>
          </w:tcPr>
          <w:p w:rsidR="001D0FAF" w:rsidRDefault="001D0FAF" w:rsidP="00FE7887">
            <w:pPr>
              <w:jc w:val="center"/>
            </w:pPr>
            <w:r>
              <w:rPr>
                <w:rFonts w:hint="eastAsia"/>
              </w:rPr>
              <w:lastRenderedPageBreak/>
              <w:t>C 科研素质</w:t>
            </w:r>
          </w:p>
        </w:tc>
        <w:tc>
          <w:tcPr>
            <w:tcW w:w="3544" w:type="dxa"/>
            <w:gridSpan w:val="2"/>
            <w:vAlign w:val="center"/>
          </w:tcPr>
          <w:p w:rsidR="001D0FAF" w:rsidRDefault="001D0FAF" w:rsidP="00FE7887">
            <w:pPr>
              <w:jc w:val="center"/>
            </w:pPr>
            <w:r>
              <w:rPr>
                <w:rFonts w:hint="eastAsia"/>
              </w:rPr>
              <w:t>C1 在核心期刊上发论文</w:t>
            </w:r>
          </w:p>
        </w:tc>
        <w:tc>
          <w:tcPr>
            <w:tcW w:w="423" w:type="dxa"/>
            <w:vAlign w:val="center"/>
          </w:tcPr>
          <w:p w:rsidR="001D0FAF" w:rsidRDefault="001D0FAF" w:rsidP="00FE7887">
            <w:pPr>
              <w:jc w:val="center"/>
            </w:pPr>
            <w:r>
              <w:rPr>
                <w:rFonts w:hint="eastAsia"/>
              </w:rPr>
              <w:t>3</w:t>
            </w:r>
          </w:p>
        </w:tc>
        <w:tc>
          <w:tcPr>
            <w:tcW w:w="1134" w:type="dxa"/>
            <w:vAlign w:val="center"/>
          </w:tcPr>
          <w:p w:rsidR="001D0FAF" w:rsidRDefault="001D0FAF" w:rsidP="00FE7887">
            <w:pPr>
              <w:jc w:val="center"/>
            </w:pPr>
          </w:p>
        </w:tc>
        <w:tc>
          <w:tcPr>
            <w:tcW w:w="2553" w:type="dxa"/>
            <w:vMerge w:val="restart"/>
            <w:vAlign w:val="center"/>
          </w:tcPr>
          <w:p w:rsidR="001D0FAF" w:rsidRDefault="001D0FAF" w:rsidP="00FE7887">
            <w:pPr>
              <w:jc w:val="center"/>
            </w:pPr>
            <w:r>
              <w:rPr>
                <w:rFonts w:hint="eastAsia"/>
              </w:rPr>
              <w:t>C1 申报者排名需为第一；</w:t>
            </w:r>
          </w:p>
          <w:p w:rsidR="001D0FAF" w:rsidRDefault="001D0FAF" w:rsidP="00FE7887">
            <w:pPr>
              <w:jc w:val="center"/>
            </w:pPr>
            <w:r>
              <w:rPr>
                <w:rFonts w:hint="eastAsia"/>
              </w:rPr>
              <w:t>C2申报者排名需为前三；</w:t>
            </w:r>
          </w:p>
          <w:p w:rsidR="001D0FAF" w:rsidRDefault="001D0FAF" w:rsidP="00FE7887">
            <w:pPr>
              <w:jc w:val="center"/>
            </w:pPr>
            <w:r>
              <w:rPr>
                <w:rFonts w:hint="eastAsia"/>
              </w:rPr>
              <w:t>C3申报者排名需为前五；</w:t>
            </w:r>
          </w:p>
        </w:tc>
      </w:tr>
      <w:tr w:rsidR="001D0FAF" w:rsidTr="00FE7887">
        <w:trPr>
          <w:trHeight w:val="600"/>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C2 有授权的发明专利</w:t>
            </w:r>
          </w:p>
        </w:tc>
        <w:tc>
          <w:tcPr>
            <w:tcW w:w="423" w:type="dxa"/>
            <w:vAlign w:val="center"/>
          </w:tcPr>
          <w:p w:rsidR="001D0FAF" w:rsidRDefault="001D0FAF" w:rsidP="00FE7887">
            <w:pPr>
              <w:jc w:val="center"/>
            </w:pPr>
            <w:r>
              <w:rPr>
                <w:rFonts w:hint="eastAsia"/>
              </w:rPr>
              <w:t>2</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60"/>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C3 参加省部级以上（含）科研项目</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00"/>
        </w:trPr>
        <w:tc>
          <w:tcPr>
            <w:tcW w:w="1419" w:type="dxa"/>
            <w:vMerge w:val="restart"/>
            <w:vAlign w:val="center"/>
          </w:tcPr>
          <w:p w:rsidR="001D0FAF" w:rsidRDefault="001D0FAF" w:rsidP="00FE7887">
            <w:pPr>
              <w:jc w:val="center"/>
            </w:pPr>
            <w:r>
              <w:rPr>
                <w:rFonts w:hint="eastAsia"/>
              </w:rPr>
              <w:t>D英语水平</w:t>
            </w:r>
          </w:p>
        </w:tc>
        <w:tc>
          <w:tcPr>
            <w:tcW w:w="3544" w:type="dxa"/>
            <w:gridSpan w:val="2"/>
            <w:vAlign w:val="center"/>
          </w:tcPr>
          <w:p w:rsidR="001D0FAF" w:rsidRDefault="001D0FAF" w:rsidP="00FE7887">
            <w:pPr>
              <w:jc w:val="center"/>
            </w:pPr>
            <w:r>
              <w:rPr>
                <w:rFonts w:hint="eastAsia"/>
              </w:rPr>
              <w:t>D1 英语六级成绩在600以上（含）</w:t>
            </w:r>
          </w:p>
        </w:tc>
        <w:tc>
          <w:tcPr>
            <w:tcW w:w="423" w:type="dxa"/>
            <w:vAlign w:val="center"/>
          </w:tcPr>
          <w:p w:rsidR="001D0FAF" w:rsidRDefault="001D0FAF" w:rsidP="00FE7887">
            <w:pPr>
              <w:jc w:val="center"/>
            </w:pPr>
            <w:r>
              <w:rPr>
                <w:rFonts w:hint="eastAsia"/>
              </w:rPr>
              <w:t>3</w:t>
            </w:r>
          </w:p>
        </w:tc>
        <w:tc>
          <w:tcPr>
            <w:tcW w:w="1134" w:type="dxa"/>
            <w:vAlign w:val="center"/>
          </w:tcPr>
          <w:p w:rsidR="001D0FAF" w:rsidRDefault="001D0FAF" w:rsidP="00FE7887">
            <w:pPr>
              <w:jc w:val="center"/>
            </w:pPr>
          </w:p>
        </w:tc>
        <w:tc>
          <w:tcPr>
            <w:tcW w:w="2553" w:type="dxa"/>
            <w:vMerge w:val="restart"/>
            <w:vAlign w:val="center"/>
          </w:tcPr>
          <w:p w:rsidR="001D0FAF" w:rsidRDefault="001D0FAF" w:rsidP="00FE7887">
            <w:pPr>
              <w:jc w:val="center"/>
            </w:pPr>
          </w:p>
        </w:tc>
      </w:tr>
      <w:tr w:rsidR="001D0FAF" w:rsidTr="00FE7887">
        <w:trPr>
          <w:trHeight w:val="600"/>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D2 英语六级550以上（含）</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726"/>
        </w:trPr>
        <w:tc>
          <w:tcPr>
            <w:tcW w:w="1419" w:type="dxa"/>
            <w:vMerge w:val="restart"/>
            <w:vAlign w:val="center"/>
          </w:tcPr>
          <w:p w:rsidR="001D0FAF" w:rsidRDefault="001D0FAF" w:rsidP="00FE7887">
            <w:pPr>
              <w:jc w:val="center"/>
            </w:pPr>
            <w:r>
              <w:rPr>
                <w:rFonts w:hint="eastAsia"/>
              </w:rPr>
              <w:t>E 竞赛获奖</w:t>
            </w:r>
          </w:p>
        </w:tc>
        <w:tc>
          <w:tcPr>
            <w:tcW w:w="3544" w:type="dxa"/>
            <w:gridSpan w:val="2"/>
            <w:vAlign w:val="center"/>
          </w:tcPr>
          <w:p w:rsidR="001D0FAF" w:rsidRDefault="001D0FAF" w:rsidP="00FE7887">
            <w:pPr>
              <w:jc w:val="center"/>
            </w:pPr>
            <w:r>
              <w:rPr>
                <w:rFonts w:hint="eastAsia"/>
              </w:rPr>
              <w:t>E1 国家奖学金</w:t>
            </w:r>
          </w:p>
        </w:tc>
        <w:tc>
          <w:tcPr>
            <w:tcW w:w="423" w:type="dxa"/>
            <w:vAlign w:val="center"/>
          </w:tcPr>
          <w:p w:rsidR="001D0FAF" w:rsidRDefault="001D0FAF" w:rsidP="00FE7887">
            <w:pPr>
              <w:jc w:val="center"/>
            </w:pPr>
            <w:r>
              <w:rPr>
                <w:rFonts w:hint="eastAsia"/>
              </w:rPr>
              <w:t>3</w:t>
            </w:r>
          </w:p>
        </w:tc>
        <w:tc>
          <w:tcPr>
            <w:tcW w:w="1134" w:type="dxa"/>
            <w:vAlign w:val="center"/>
          </w:tcPr>
          <w:p w:rsidR="001D0FAF" w:rsidRDefault="001D0FAF" w:rsidP="00FE7887">
            <w:pPr>
              <w:jc w:val="center"/>
            </w:pPr>
          </w:p>
        </w:tc>
        <w:tc>
          <w:tcPr>
            <w:tcW w:w="2553" w:type="dxa"/>
            <w:vMerge w:val="restart"/>
            <w:vAlign w:val="center"/>
          </w:tcPr>
          <w:p w:rsidR="001D0FAF" w:rsidRDefault="001D0FAF" w:rsidP="00FE7887">
            <w:pPr>
              <w:jc w:val="left"/>
            </w:pPr>
            <w:r>
              <w:rPr>
                <w:rFonts w:hint="eastAsia"/>
              </w:rPr>
              <w:t>分别选取荣誉称号和学科竞赛中有代表性的一项加对应分；</w:t>
            </w:r>
          </w:p>
          <w:p w:rsidR="001D0FAF" w:rsidRDefault="001D0FAF" w:rsidP="00FE7887">
            <w:pPr>
              <w:jc w:val="left"/>
            </w:pPr>
            <w:r>
              <w:rPr>
                <w:rFonts w:hint="eastAsia"/>
              </w:rPr>
              <w:t>国家励志奖学金认定为荣誉称号省部级</w:t>
            </w:r>
          </w:p>
        </w:tc>
      </w:tr>
      <w:tr w:rsidR="001D0FAF" w:rsidTr="00FE7887">
        <w:trPr>
          <w:trHeight w:val="726"/>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E2 荣誉称号国家级三等奖及以上</w:t>
            </w:r>
          </w:p>
        </w:tc>
        <w:tc>
          <w:tcPr>
            <w:tcW w:w="423" w:type="dxa"/>
            <w:vAlign w:val="center"/>
          </w:tcPr>
          <w:p w:rsidR="001D0FAF" w:rsidRDefault="001D0FAF" w:rsidP="00FE7887">
            <w:pPr>
              <w:jc w:val="center"/>
            </w:pPr>
            <w:r>
              <w:rPr>
                <w:rFonts w:hint="eastAsia"/>
              </w:rPr>
              <w:t>2</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726"/>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E3 荣誉称号省部级三等奖及以上</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82"/>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E4 学科竞赛国家级三等奖及以上</w:t>
            </w:r>
          </w:p>
        </w:tc>
        <w:tc>
          <w:tcPr>
            <w:tcW w:w="423" w:type="dxa"/>
            <w:vAlign w:val="center"/>
          </w:tcPr>
          <w:p w:rsidR="001D0FAF" w:rsidRDefault="001D0FAF" w:rsidP="00FE7887">
            <w:pPr>
              <w:jc w:val="center"/>
            </w:pPr>
            <w:r>
              <w:rPr>
                <w:rFonts w:hint="eastAsia"/>
              </w:rPr>
              <w:t>2</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82"/>
        </w:trPr>
        <w:tc>
          <w:tcPr>
            <w:tcW w:w="1419" w:type="dxa"/>
            <w:vMerge/>
            <w:vAlign w:val="center"/>
          </w:tcPr>
          <w:p w:rsidR="001D0FAF" w:rsidRDefault="001D0FAF" w:rsidP="00FE7887">
            <w:pPr>
              <w:jc w:val="center"/>
            </w:pPr>
          </w:p>
        </w:tc>
        <w:tc>
          <w:tcPr>
            <w:tcW w:w="3544" w:type="dxa"/>
            <w:gridSpan w:val="2"/>
            <w:vAlign w:val="center"/>
          </w:tcPr>
          <w:p w:rsidR="001D0FAF" w:rsidRDefault="001D0FAF" w:rsidP="00FE7887">
            <w:pPr>
              <w:jc w:val="center"/>
            </w:pPr>
            <w:r>
              <w:rPr>
                <w:rFonts w:hint="eastAsia"/>
              </w:rPr>
              <w:t>E5 学科竞赛省部级三等奖及以上</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Merge/>
            <w:vAlign w:val="center"/>
          </w:tcPr>
          <w:p w:rsidR="001D0FAF" w:rsidRDefault="001D0FAF" w:rsidP="00FE7887">
            <w:pPr>
              <w:jc w:val="center"/>
            </w:pPr>
          </w:p>
        </w:tc>
      </w:tr>
      <w:tr w:rsidR="001D0FAF" w:rsidTr="00FE7887">
        <w:trPr>
          <w:trHeight w:val="600"/>
        </w:trPr>
        <w:tc>
          <w:tcPr>
            <w:tcW w:w="1419" w:type="dxa"/>
            <w:vMerge w:val="restart"/>
            <w:vAlign w:val="center"/>
          </w:tcPr>
          <w:p w:rsidR="001D0FAF" w:rsidRDefault="001D0FAF" w:rsidP="00FE7887">
            <w:pPr>
              <w:jc w:val="center"/>
            </w:pPr>
            <w:r>
              <w:rPr>
                <w:rFonts w:hint="eastAsia"/>
              </w:rPr>
              <w:t>F 专业基础</w:t>
            </w:r>
          </w:p>
        </w:tc>
        <w:tc>
          <w:tcPr>
            <w:tcW w:w="1833" w:type="dxa"/>
            <w:vAlign w:val="center"/>
          </w:tcPr>
          <w:p w:rsidR="001D0FAF" w:rsidRDefault="001D0FAF" w:rsidP="00FE7887">
            <w:pPr>
              <w:jc w:val="center"/>
            </w:pPr>
            <w:r>
              <w:rPr>
                <w:rFonts w:hint="eastAsia"/>
              </w:rPr>
              <w:t>F1 本科成绩绩点</w:t>
            </w:r>
          </w:p>
        </w:tc>
        <w:tc>
          <w:tcPr>
            <w:tcW w:w="1711" w:type="dxa"/>
            <w:vAlign w:val="center"/>
          </w:tcPr>
          <w:p w:rsidR="001D0FAF" w:rsidRDefault="001D0FAF" w:rsidP="00FE7887">
            <w:pPr>
              <w:jc w:val="center"/>
            </w:pPr>
            <w:r>
              <w:rPr>
                <w:rFonts w:hint="eastAsia"/>
              </w:rPr>
              <w:t>4.0以上（含）</w:t>
            </w:r>
          </w:p>
        </w:tc>
        <w:tc>
          <w:tcPr>
            <w:tcW w:w="423" w:type="dxa"/>
            <w:vAlign w:val="center"/>
          </w:tcPr>
          <w:p w:rsidR="001D0FAF" w:rsidRDefault="001D0FAF" w:rsidP="00FE7887">
            <w:pPr>
              <w:jc w:val="center"/>
            </w:pPr>
            <w:r>
              <w:rPr>
                <w:rFonts w:hint="eastAsia"/>
              </w:rPr>
              <w:t>2</w:t>
            </w:r>
          </w:p>
        </w:tc>
        <w:tc>
          <w:tcPr>
            <w:tcW w:w="1134" w:type="dxa"/>
            <w:vAlign w:val="center"/>
          </w:tcPr>
          <w:p w:rsidR="001D0FAF" w:rsidRDefault="001D0FAF" w:rsidP="00FE7887">
            <w:pPr>
              <w:jc w:val="center"/>
            </w:pPr>
          </w:p>
        </w:tc>
        <w:tc>
          <w:tcPr>
            <w:tcW w:w="2553" w:type="dxa"/>
            <w:vAlign w:val="center"/>
          </w:tcPr>
          <w:p w:rsidR="001D0FAF" w:rsidRDefault="001D0FAF" w:rsidP="00FE7887">
            <w:pPr>
              <w:jc w:val="center"/>
            </w:pPr>
            <w:r>
              <w:rPr>
                <w:rFonts w:hint="eastAsia"/>
              </w:rPr>
              <w:t>满分为5.0</w:t>
            </w:r>
          </w:p>
        </w:tc>
      </w:tr>
      <w:tr w:rsidR="001D0FAF" w:rsidTr="00FE7887">
        <w:trPr>
          <w:trHeight w:val="600"/>
        </w:trPr>
        <w:tc>
          <w:tcPr>
            <w:tcW w:w="1419" w:type="dxa"/>
            <w:vMerge/>
            <w:vAlign w:val="center"/>
          </w:tcPr>
          <w:p w:rsidR="001D0FAF" w:rsidRDefault="001D0FAF" w:rsidP="00FE7887">
            <w:pPr>
              <w:jc w:val="center"/>
            </w:pPr>
          </w:p>
        </w:tc>
        <w:tc>
          <w:tcPr>
            <w:tcW w:w="1833" w:type="dxa"/>
            <w:vAlign w:val="center"/>
          </w:tcPr>
          <w:p w:rsidR="001D0FAF" w:rsidRDefault="001D0FAF" w:rsidP="00FE7887">
            <w:pPr>
              <w:jc w:val="center"/>
            </w:pPr>
            <w:r>
              <w:rPr>
                <w:rFonts w:hint="eastAsia"/>
              </w:rPr>
              <w:t>F2 本科学位论文</w:t>
            </w:r>
          </w:p>
        </w:tc>
        <w:tc>
          <w:tcPr>
            <w:tcW w:w="1711" w:type="dxa"/>
            <w:vAlign w:val="center"/>
          </w:tcPr>
          <w:p w:rsidR="001D0FAF" w:rsidRDefault="001D0FAF" w:rsidP="00FE7887">
            <w:pPr>
              <w:jc w:val="center"/>
            </w:pPr>
            <w:r>
              <w:rPr>
                <w:rFonts w:hint="eastAsia"/>
              </w:rPr>
              <w:t>优秀</w:t>
            </w:r>
          </w:p>
        </w:tc>
        <w:tc>
          <w:tcPr>
            <w:tcW w:w="423" w:type="dxa"/>
            <w:vAlign w:val="center"/>
          </w:tcPr>
          <w:p w:rsidR="001D0FAF" w:rsidRDefault="001D0FAF" w:rsidP="00FE7887">
            <w:pPr>
              <w:jc w:val="center"/>
            </w:pPr>
            <w:r>
              <w:rPr>
                <w:rFonts w:hint="eastAsia"/>
              </w:rPr>
              <w:t>1</w:t>
            </w:r>
          </w:p>
        </w:tc>
        <w:tc>
          <w:tcPr>
            <w:tcW w:w="1134" w:type="dxa"/>
            <w:vAlign w:val="center"/>
          </w:tcPr>
          <w:p w:rsidR="001D0FAF" w:rsidRDefault="001D0FAF" w:rsidP="00FE7887">
            <w:pPr>
              <w:jc w:val="center"/>
            </w:pPr>
          </w:p>
        </w:tc>
        <w:tc>
          <w:tcPr>
            <w:tcW w:w="2553" w:type="dxa"/>
            <w:vAlign w:val="center"/>
          </w:tcPr>
          <w:p w:rsidR="001D0FAF" w:rsidRDefault="001D0FAF" w:rsidP="00FE7887">
            <w:pPr>
              <w:jc w:val="center"/>
            </w:pPr>
          </w:p>
        </w:tc>
      </w:tr>
    </w:tbl>
    <w:p w:rsidR="001D0FAF" w:rsidRDefault="001D0FAF" w:rsidP="001D0FAF">
      <w:pPr>
        <w:rPr>
          <w:b/>
        </w:rPr>
      </w:pPr>
      <w:r>
        <w:rPr>
          <w:rFonts w:hint="eastAsia"/>
          <w:b/>
        </w:rPr>
        <w:t>注：请将合计总分填入表格“申报自评得分”栏目中，相关支撑和证明材料另附。</w:t>
      </w:r>
    </w:p>
    <w:p w:rsidR="00680045" w:rsidRPr="00680045" w:rsidRDefault="00680045" w:rsidP="00680045">
      <w:pPr>
        <w:widowControl/>
        <w:spacing w:line="380" w:lineRule="atLeast"/>
        <w:jc w:val="left"/>
        <w:rPr>
          <w:rFonts w:ascii="微软雅黑" w:eastAsia="微软雅黑" w:hAnsi="微软雅黑" w:cs="宋体"/>
          <w:color w:val="323232"/>
          <w:kern w:val="0"/>
          <w:szCs w:val="21"/>
        </w:rPr>
      </w:pPr>
    </w:p>
    <w:p w:rsidR="00680045" w:rsidRPr="009C1BF5" w:rsidRDefault="00680045" w:rsidP="00680045">
      <w:pPr>
        <w:widowControl/>
        <w:spacing w:line="380" w:lineRule="atLeast"/>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附件2：</w:t>
      </w:r>
    </w:p>
    <w:p w:rsidR="00680045" w:rsidRPr="009C1BF5" w:rsidRDefault="00680045" w:rsidP="00680045">
      <w:pPr>
        <w:widowControl/>
        <w:jc w:val="center"/>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北京工商大学马克思主义理论专业研究生</w:t>
      </w:r>
    </w:p>
    <w:p w:rsidR="00680045" w:rsidRPr="009C1BF5" w:rsidRDefault="00680045" w:rsidP="00680045">
      <w:pPr>
        <w:widowControl/>
        <w:jc w:val="center"/>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“双百奖学金”评审</w:t>
      </w:r>
      <w:r w:rsidR="00FA72BF">
        <w:rPr>
          <w:rFonts w:ascii="宋体" w:eastAsia="宋体" w:hAnsi="宋体" w:cs="宋体" w:hint="eastAsia"/>
          <w:b/>
          <w:bCs/>
          <w:color w:val="000000" w:themeColor="text1"/>
          <w:kern w:val="0"/>
          <w:sz w:val="22"/>
        </w:rPr>
        <w:t>小组</w:t>
      </w:r>
    </w:p>
    <w:p w:rsidR="00680045" w:rsidRPr="009C1BF5" w:rsidRDefault="00680045" w:rsidP="00680045">
      <w:pPr>
        <w:widowControl/>
        <w:spacing w:line="360" w:lineRule="auto"/>
        <w:jc w:val="left"/>
        <w:rPr>
          <w:rFonts w:ascii="微软雅黑" w:eastAsia="微软雅黑" w:hAnsi="微软雅黑" w:cs="宋体" w:hint="eastAsia"/>
          <w:color w:val="000000" w:themeColor="text1"/>
          <w:kern w:val="0"/>
          <w:szCs w:val="21"/>
        </w:rPr>
      </w:pPr>
      <w:r w:rsidRPr="009C1BF5">
        <w:rPr>
          <w:rFonts w:ascii="宋体" w:eastAsia="宋体" w:hAnsi="宋体" w:cs="宋体" w:hint="eastAsia"/>
          <w:b/>
          <w:bCs/>
          <w:color w:val="000000" w:themeColor="text1"/>
          <w:kern w:val="0"/>
          <w:sz w:val="22"/>
        </w:rPr>
        <w:t>组</w:t>
      </w:r>
      <w:r w:rsidR="009C1BF5">
        <w:rPr>
          <w:rFonts w:ascii="宋体" w:eastAsia="宋体" w:hAnsi="宋体" w:cs="宋体" w:hint="eastAsia"/>
          <w:b/>
          <w:bCs/>
          <w:color w:val="000000" w:themeColor="text1"/>
          <w:kern w:val="0"/>
          <w:sz w:val="22"/>
        </w:rPr>
        <w:t xml:space="preserve"> </w:t>
      </w:r>
      <w:r w:rsidRPr="009C1BF5">
        <w:rPr>
          <w:rFonts w:ascii="宋体" w:eastAsia="宋体" w:hAnsi="宋体" w:cs="宋体" w:hint="eastAsia"/>
          <w:b/>
          <w:bCs/>
          <w:color w:val="000000" w:themeColor="text1"/>
          <w:kern w:val="0"/>
          <w:sz w:val="22"/>
        </w:rPr>
        <w:t xml:space="preserve"> 长：</w:t>
      </w:r>
      <w:bookmarkStart w:id="0" w:name="_GoBack"/>
      <w:bookmarkEnd w:id="0"/>
      <w:r w:rsidR="00FA72BF" w:rsidRPr="007E48BD">
        <w:rPr>
          <w:rFonts w:ascii="宋体" w:eastAsia="宋体" w:hAnsi="宋体" w:cs="宋体" w:hint="eastAsia"/>
          <w:bCs/>
          <w:color w:val="000000" w:themeColor="text1"/>
          <w:kern w:val="0"/>
          <w:sz w:val="22"/>
        </w:rPr>
        <w:t>张德玉</w:t>
      </w:r>
    </w:p>
    <w:p w:rsidR="00FA72BF" w:rsidRDefault="00FA72BF" w:rsidP="00680045">
      <w:pPr>
        <w:widowControl/>
        <w:spacing w:line="360" w:lineRule="auto"/>
        <w:jc w:val="left"/>
        <w:rPr>
          <w:rFonts w:ascii="宋体" w:eastAsia="宋体" w:hAnsi="宋体" w:cs="宋体" w:hint="eastAsia"/>
          <w:b/>
          <w:bCs/>
          <w:color w:val="000000" w:themeColor="text1"/>
          <w:kern w:val="0"/>
          <w:sz w:val="22"/>
        </w:rPr>
      </w:pPr>
      <w:r>
        <w:rPr>
          <w:rFonts w:ascii="宋体" w:eastAsia="宋体" w:hAnsi="宋体" w:cs="宋体" w:hint="eastAsia"/>
          <w:b/>
          <w:bCs/>
          <w:color w:val="000000" w:themeColor="text1"/>
          <w:kern w:val="0"/>
          <w:sz w:val="22"/>
        </w:rPr>
        <w:t>副组长</w:t>
      </w:r>
      <w:r>
        <w:rPr>
          <w:rFonts w:ascii="宋体" w:eastAsia="宋体" w:hAnsi="宋体" w:cs="宋体"/>
          <w:b/>
          <w:bCs/>
          <w:color w:val="000000" w:themeColor="text1"/>
          <w:kern w:val="0"/>
          <w:sz w:val="22"/>
        </w:rPr>
        <w:t>：</w:t>
      </w:r>
      <w:r w:rsidRPr="00FA72BF">
        <w:rPr>
          <w:rFonts w:ascii="宋体" w:eastAsia="宋体" w:hAnsi="宋体" w:cs="宋体" w:hint="eastAsia"/>
          <w:bCs/>
          <w:color w:val="000000" w:themeColor="text1"/>
          <w:kern w:val="0"/>
          <w:sz w:val="22"/>
        </w:rPr>
        <w:t>徐丹丹、郭</w:t>
      </w:r>
      <w:r w:rsidRPr="00FA72BF">
        <w:rPr>
          <w:rFonts w:ascii="宋体" w:eastAsia="宋体" w:hAnsi="宋体" w:cs="宋体"/>
          <w:bCs/>
          <w:color w:val="000000" w:themeColor="text1"/>
          <w:kern w:val="0"/>
          <w:sz w:val="22"/>
        </w:rPr>
        <w:t>新愿</w:t>
      </w:r>
    </w:p>
    <w:p w:rsidR="00E62F81" w:rsidRPr="007E48BD" w:rsidRDefault="00680045" w:rsidP="007E48BD">
      <w:pPr>
        <w:widowControl/>
        <w:spacing w:line="360" w:lineRule="auto"/>
        <w:ind w:left="883" w:hangingChars="400" w:hanging="883"/>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成</w:t>
      </w:r>
      <w:r w:rsidR="009C1BF5">
        <w:rPr>
          <w:rFonts w:ascii="宋体" w:eastAsia="宋体" w:hAnsi="宋体" w:cs="宋体" w:hint="eastAsia"/>
          <w:b/>
          <w:bCs/>
          <w:color w:val="000000" w:themeColor="text1"/>
          <w:kern w:val="0"/>
          <w:sz w:val="22"/>
        </w:rPr>
        <w:t xml:space="preserve"> </w:t>
      </w:r>
      <w:r w:rsidRPr="009C1BF5">
        <w:rPr>
          <w:rFonts w:ascii="宋体" w:eastAsia="宋体" w:hAnsi="宋体" w:cs="宋体" w:hint="eastAsia"/>
          <w:b/>
          <w:bCs/>
          <w:color w:val="000000" w:themeColor="text1"/>
          <w:kern w:val="0"/>
          <w:sz w:val="22"/>
        </w:rPr>
        <w:t xml:space="preserve"> 员：</w:t>
      </w:r>
      <w:r w:rsidR="009B2D0C">
        <w:rPr>
          <w:rFonts w:ascii="宋体" w:eastAsia="宋体" w:hAnsi="宋体" w:cs="宋体" w:hint="eastAsia"/>
          <w:color w:val="000000" w:themeColor="text1"/>
          <w:kern w:val="0"/>
          <w:sz w:val="22"/>
        </w:rPr>
        <w:t>王鲁娜</w:t>
      </w:r>
      <w:r w:rsidR="009B2D0C">
        <w:rPr>
          <w:rFonts w:ascii="宋体" w:eastAsia="宋体" w:hAnsi="宋体" w:cs="宋体"/>
          <w:color w:val="000000" w:themeColor="text1"/>
          <w:kern w:val="0"/>
          <w:sz w:val="22"/>
        </w:rPr>
        <w:t>、</w:t>
      </w:r>
      <w:r w:rsidR="00FA72BF" w:rsidRPr="00FA72BF">
        <w:rPr>
          <w:rFonts w:ascii="宋体" w:eastAsia="宋体" w:hAnsi="宋体" w:cs="宋体" w:hint="eastAsia"/>
          <w:bCs/>
          <w:color w:val="000000" w:themeColor="text1"/>
          <w:kern w:val="0"/>
          <w:sz w:val="22"/>
        </w:rPr>
        <w:t>文</w:t>
      </w:r>
      <w:r w:rsidR="00FA72BF" w:rsidRPr="00FA72BF">
        <w:rPr>
          <w:rFonts w:ascii="宋体" w:eastAsia="宋体" w:hAnsi="宋体" w:cs="宋体"/>
          <w:bCs/>
          <w:color w:val="000000" w:themeColor="text1"/>
          <w:kern w:val="0"/>
          <w:sz w:val="22"/>
        </w:rPr>
        <w:t>四英</w:t>
      </w:r>
      <w:r w:rsidR="00FA72BF">
        <w:rPr>
          <w:rFonts w:ascii="宋体" w:eastAsia="宋体" w:hAnsi="宋体" w:cs="宋体" w:hint="eastAsia"/>
          <w:b/>
          <w:bCs/>
          <w:color w:val="000000" w:themeColor="text1"/>
          <w:kern w:val="0"/>
          <w:sz w:val="22"/>
        </w:rPr>
        <w:t>、</w:t>
      </w:r>
      <w:r w:rsidR="009B2D0C">
        <w:rPr>
          <w:rFonts w:ascii="宋体" w:eastAsia="宋体" w:hAnsi="宋体" w:cs="宋体"/>
          <w:color w:val="000000" w:themeColor="text1"/>
          <w:kern w:val="0"/>
          <w:sz w:val="22"/>
        </w:rPr>
        <w:t>姚洪越、</w:t>
      </w:r>
      <w:r w:rsidR="00E62F81" w:rsidRPr="009C1BF5">
        <w:rPr>
          <w:rFonts w:ascii="宋体" w:eastAsia="宋体" w:hAnsi="宋体" w:cs="宋体" w:hint="eastAsia"/>
          <w:color w:val="000000" w:themeColor="text1"/>
          <w:kern w:val="0"/>
          <w:sz w:val="22"/>
        </w:rPr>
        <w:t>江燕、杜凡、赵春丽、王丹君、郭倩楠、研究生代表</w:t>
      </w:r>
      <w:r w:rsidR="00E62F81" w:rsidRPr="009C1BF5">
        <w:rPr>
          <w:rFonts w:ascii="宋体" w:eastAsia="宋体" w:hAnsi="宋体" w:cs="宋体"/>
          <w:color w:val="000000" w:themeColor="text1"/>
          <w:kern w:val="0"/>
          <w:sz w:val="22"/>
        </w:rPr>
        <w:t>1人</w:t>
      </w:r>
    </w:p>
    <w:p w:rsidR="00B36B4E" w:rsidRPr="009B2D0C" w:rsidRDefault="00680045" w:rsidP="009B2D0C">
      <w:pPr>
        <w:widowControl/>
        <w:spacing w:line="360" w:lineRule="auto"/>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联络员：</w:t>
      </w:r>
      <w:r w:rsidR="00E62F81" w:rsidRPr="009C1BF5">
        <w:rPr>
          <w:rFonts w:ascii="宋体" w:eastAsia="宋体" w:hAnsi="宋体" w:cs="宋体" w:hint="eastAsia"/>
          <w:color w:val="000000" w:themeColor="text1"/>
          <w:kern w:val="0"/>
          <w:sz w:val="22"/>
        </w:rPr>
        <w:t>郭倩楠</w:t>
      </w:r>
    </w:p>
    <w:sectPr w:rsidR="00B36B4E" w:rsidRPr="009B2D0C" w:rsidSect="00DB5E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46" w:rsidRDefault="00902746" w:rsidP="00883C75">
      <w:r>
        <w:separator/>
      </w:r>
    </w:p>
  </w:endnote>
  <w:endnote w:type="continuationSeparator" w:id="0">
    <w:p w:rsidR="00902746" w:rsidRDefault="00902746" w:rsidP="0088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46" w:rsidRDefault="00902746" w:rsidP="00883C75">
      <w:r>
        <w:separator/>
      </w:r>
    </w:p>
  </w:footnote>
  <w:footnote w:type="continuationSeparator" w:id="0">
    <w:p w:rsidR="00902746" w:rsidRDefault="00902746" w:rsidP="00883C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60893"/>
    <w:multiLevelType w:val="hybridMultilevel"/>
    <w:tmpl w:val="032CFDA0"/>
    <w:lvl w:ilvl="0" w:tplc="6024C682">
      <w:start w:val="1"/>
      <w:numFmt w:val="japaneseCounting"/>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80045"/>
    <w:rsid w:val="00014D9C"/>
    <w:rsid w:val="000E4981"/>
    <w:rsid w:val="001D0FAF"/>
    <w:rsid w:val="00254DDB"/>
    <w:rsid w:val="00297BC3"/>
    <w:rsid w:val="002A16B4"/>
    <w:rsid w:val="00304BFB"/>
    <w:rsid w:val="0033589C"/>
    <w:rsid w:val="00381677"/>
    <w:rsid w:val="00441321"/>
    <w:rsid w:val="00470707"/>
    <w:rsid w:val="004D37BC"/>
    <w:rsid w:val="00641D5E"/>
    <w:rsid w:val="00645314"/>
    <w:rsid w:val="00680045"/>
    <w:rsid w:val="00785074"/>
    <w:rsid w:val="007A57A9"/>
    <w:rsid w:val="007E48BD"/>
    <w:rsid w:val="007E52F7"/>
    <w:rsid w:val="00883C75"/>
    <w:rsid w:val="00902746"/>
    <w:rsid w:val="009B2D0C"/>
    <w:rsid w:val="009C1BF5"/>
    <w:rsid w:val="00C06AEB"/>
    <w:rsid w:val="00C0729A"/>
    <w:rsid w:val="00D642D8"/>
    <w:rsid w:val="00D66AD3"/>
    <w:rsid w:val="00DB5ECF"/>
    <w:rsid w:val="00E62F81"/>
    <w:rsid w:val="00E719A5"/>
    <w:rsid w:val="00FA72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0FB95"/>
  <w15:docId w15:val="{44AF8FBC-DDFF-46FB-9BEE-3B35F080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ECF"/>
    <w:pPr>
      <w:widowControl w:val="0"/>
      <w:jc w:val="both"/>
    </w:pPr>
  </w:style>
  <w:style w:type="paragraph" w:styleId="3">
    <w:name w:val="heading 3"/>
    <w:basedOn w:val="a"/>
    <w:link w:val="30"/>
    <w:uiPriority w:val="9"/>
    <w:qFormat/>
    <w:rsid w:val="00680045"/>
    <w:pPr>
      <w:widowControl/>
      <w:spacing w:before="100" w:beforeAutospacing="1" w:after="100" w:afterAutospacing="1"/>
      <w:jc w:val="left"/>
      <w:outlineLvl w:val="2"/>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680045"/>
    <w:rPr>
      <w:rFonts w:ascii="宋体" w:eastAsia="宋体" w:hAnsi="宋体" w:cs="宋体"/>
      <w:b/>
      <w:bCs/>
      <w:kern w:val="0"/>
      <w:sz w:val="24"/>
      <w:szCs w:val="24"/>
    </w:rPr>
  </w:style>
  <w:style w:type="paragraph" w:styleId="a3">
    <w:name w:val="Normal (Web)"/>
    <w:basedOn w:val="a"/>
    <w:uiPriority w:val="99"/>
    <w:semiHidden/>
    <w:unhideWhenUsed/>
    <w:rsid w:val="00680045"/>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59"/>
    <w:rsid w:val="00D66AD3"/>
    <w:rPr>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semiHidden/>
    <w:unhideWhenUsed/>
    <w:rsid w:val="00883C7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semiHidden/>
    <w:rsid w:val="00883C75"/>
    <w:rPr>
      <w:sz w:val="18"/>
      <w:szCs w:val="18"/>
    </w:rPr>
  </w:style>
  <w:style w:type="paragraph" w:styleId="a7">
    <w:name w:val="footer"/>
    <w:basedOn w:val="a"/>
    <w:link w:val="a8"/>
    <w:uiPriority w:val="99"/>
    <w:semiHidden/>
    <w:unhideWhenUsed/>
    <w:rsid w:val="00883C75"/>
    <w:pPr>
      <w:tabs>
        <w:tab w:val="center" w:pos="4153"/>
        <w:tab w:val="right" w:pos="8306"/>
      </w:tabs>
      <w:snapToGrid w:val="0"/>
      <w:jc w:val="left"/>
    </w:pPr>
    <w:rPr>
      <w:sz w:val="18"/>
      <w:szCs w:val="18"/>
    </w:rPr>
  </w:style>
  <w:style w:type="character" w:customStyle="1" w:styleId="a8">
    <w:name w:val="页脚 字符"/>
    <w:basedOn w:val="a0"/>
    <w:link w:val="a7"/>
    <w:uiPriority w:val="99"/>
    <w:semiHidden/>
    <w:rsid w:val="00883C75"/>
    <w:rPr>
      <w:sz w:val="18"/>
      <w:szCs w:val="18"/>
    </w:rPr>
  </w:style>
  <w:style w:type="paragraph" w:styleId="a9">
    <w:name w:val="Date"/>
    <w:basedOn w:val="a"/>
    <w:next w:val="a"/>
    <w:link w:val="aa"/>
    <w:uiPriority w:val="99"/>
    <w:semiHidden/>
    <w:unhideWhenUsed/>
    <w:rsid w:val="009C1BF5"/>
    <w:pPr>
      <w:ind w:leftChars="2500" w:left="100"/>
    </w:pPr>
  </w:style>
  <w:style w:type="character" w:customStyle="1" w:styleId="aa">
    <w:name w:val="日期 字符"/>
    <w:basedOn w:val="a0"/>
    <w:link w:val="a9"/>
    <w:uiPriority w:val="99"/>
    <w:semiHidden/>
    <w:rsid w:val="009C1BF5"/>
  </w:style>
  <w:style w:type="paragraph" w:styleId="ab">
    <w:name w:val="List Paragraph"/>
    <w:basedOn w:val="a"/>
    <w:uiPriority w:val="34"/>
    <w:qFormat/>
    <w:rsid w:val="009B2D0C"/>
    <w:pPr>
      <w:ind w:firstLineChars="200" w:firstLine="420"/>
    </w:pPr>
  </w:style>
  <w:style w:type="paragraph" w:styleId="ac">
    <w:name w:val="Balloon Text"/>
    <w:basedOn w:val="a"/>
    <w:link w:val="ad"/>
    <w:uiPriority w:val="99"/>
    <w:semiHidden/>
    <w:unhideWhenUsed/>
    <w:rsid w:val="007E48BD"/>
    <w:rPr>
      <w:sz w:val="18"/>
      <w:szCs w:val="18"/>
    </w:rPr>
  </w:style>
  <w:style w:type="character" w:customStyle="1" w:styleId="ad">
    <w:name w:val="批注框文本 字符"/>
    <w:basedOn w:val="a0"/>
    <w:link w:val="ac"/>
    <w:uiPriority w:val="99"/>
    <w:semiHidden/>
    <w:rsid w:val="007E48B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569501">
      <w:bodyDiv w:val="1"/>
      <w:marLeft w:val="0"/>
      <w:marRight w:val="0"/>
      <w:marTop w:val="0"/>
      <w:marBottom w:val="0"/>
      <w:divBdr>
        <w:top w:val="none" w:sz="0" w:space="0" w:color="auto"/>
        <w:left w:val="none" w:sz="0" w:space="0" w:color="auto"/>
        <w:bottom w:val="none" w:sz="0" w:space="0" w:color="auto"/>
        <w:right w:val="none" w:sz="0" w:space="0" w:color="auto"/>
      </w:divBdr>
      <w:divsChild>
        <w:div w:id="1998193468">
          <w:marLeft w:val="0"/>
          <w:marRight w:val="0"/>
          <w:marTop w:val="0"/>
          <w:marBottom w:val="0"/>
          <w:divBdr>
            <w:top w:val="none" w:sz="0" w:space="0" w:color="auto"/>
            <w:left w:val="none" w:sz="0" w:space="0" w:color="auto"/>
            <w:bottom w:val="none" w:sz="0" w:space="0" w:color="auto"/>
            <w:right w:val="none" w:sz="0" w:space="0" w:color="auto"/>
          </w:divBdr>
          <w:divsChild>
            <w:div w:id="136384326">
              <w:marLeft w:val="0"/>
              <w:marRight w:val="0"/>
              <w:marTop w:val="0"/>
              <w:marBottom w:val="0"/>
              <w:divBdr>
                <w:top w:val="none" w:sz="0" w:space="0" w:color="auto"/>
                <w:left w:val="none" w:sz="0" w:space="0" w:color="auto"/>
                <w:bottom w:val="none" w:sz="0" w:space="0" w:color="auto"/>
                <w:right w:val="none" w:sz="0" w:space="0" w:color="auto"/>
              </w:divBdr>
              <w:divsChild>
                <w:div w:id="1082944111">
                  <w:marLeft w:val="0"/>
                  <w:marRight w:val="0"/>
                  <w:marTop w:val="0"/>
                  <w:marBottom w:val="0"/>
                  <w:divBdr>
                    <w:top w:val="none" w:sz="0" w:space="0" w:color="auto"/>
                    <w:left w:val="none" w:sz="0" w:space="0" w:color="auto"/>
                    <w:bottom w:val="none" w:sz="0" w:space="0" w:color="auto"/>
                    <w:right w:val="none" w:sz="0" w:space="0" w:color="auto"/>
                  </w:divBdr>
                </w:div>
                <w:div w:id="1090005732">
                  <w:marLeft w:val="0"/>
                  <w:marRight w:val="0"/>
                  <w:marTop w:val="0"/>
                  <w:marBottom w:val="0"/>
                  <w:divBdr>
                    <w:top w:val="none" w:sz="0" w:space="0" w:color="auto"/>
                    <w:left w:val="none" w:sz="0" w:space="0" w:color="auto"/>
                    <w:bottom w:val="none" w:sz="0" w:space="0" w:color="auto"/>
                    <w:right w:val="none" w:sz="0" w:space="0" w:color="auto"/>
                  </w:divBdr>
                  <w:divsChild>
                    <w:div w:id="982083505">
                      <w:marLeft w:val="0"/>
                      <w:marRight w:val="0"/>
                      <w:marTop w:val="0"/>
                      <w:marBottom w:val="0"/>
                      <w:divBdr>
                        <w:top w:val="none" w:sz="0" w:space="0" w:color="auto"/>
                        <w:left w:val="none" w:sz="0" w:space="0" w:color="auto"/>
                        <w:bottom w:val="none" w:sz="0" w:space="0" w:color="auto"/>
                        <w:right w:val="none" w:sz="0" w:space="0" w:color="auto"/>
                      </w:divBdr>
                    </w:div>
                    <w:div w:id="99304850">
                      <w:marLeft w:val="0"/>
                      <w:marRight w:val="0"/>
                      <w:marTop w:val="0"/>
                      <w:marBottom w:val="0"/>
                      <w:divBdr>
                        <w:top w:val="none" w:sz="0" w:space="0" w:color="auto"/>
                        <w:left w:val="none" w:sz="0" w:space="0" w:color="auto"/>
                        <w:bottom w:val="none" w:sz="0" w:space="0" w:color="auto"/>
                        <w:right w:val="none" w:sz="0" w:space="0" w:color="auto"/>
                      </w:divBdr>
                    </w:div>
                    <w:div w:id="567612138">
                      <w:marLeft w:val="0"/>
                      <w:marRight w:val="0"/>
                      <w:marTop w:val="0"/>
                      <w:marBottom w:val="0"/>
                      <w:divBdr>
                        <w:top w:val="none" w:sz="0" w:space="0" w:color="auto"/>
                        <w:left w:val="none" w:sz="0" w:space="0" w:color="auto"/>
                        <w:bottom w:val="none" w:sz="0" w:space="0" w:color="auto"/>
                        <w:right w:val="none" w:sz="0" w:space="0" w:color="auto"/>
                      </w:divBdr>
                    </w:div>
                    <w:div w:id="508643667">
                      <w:marLeft w:val="0"/>
                      <w:marRight w:val="0"/>
                      <w:marTop w:val="0"/>
                      <w:marBottom w:val="0"/>
                      <w:divBdr>
                        <w:top w:val="none" w:sz="0" w:space="0" w:color="auto"/>
                        <w:left w:val="none" w:sz="0" w:space="0" w:color="auto"/>
                        <w:bottom w:val="none" w:sz="0" w:space="0" w:color="auto"/>
                        <w:right w:val="none" w:sz="0" w:space="0" w:color="auto"/>
                      </w:divBdr>
                    </w:div>
                    <w:div w:id="146093675">
                      <w:marLeft w:val="0"/>
                      <w:marRight w:val="0"/>
                      <w:marTop w:val="0"/>
                      <w:marBottom w:val="0"/>
                      <w:divBdr>
                        <w:top w:val="none" w:sz="0" w:space="0" w:color="auto"/>
                        <w:left w:val="none" w:sz="0" w:space="0" w:color="auto"/>
                        <w:bottom w:val="none" w:sz="0" w:space="0" w:color="auto"/>
                        <w:right w:val="none" w:sz="0" w:space="0" w:color="auto"/>
                      </w:divBdr>
                    </w:div>
                    <w:div w:id="1051540083">
                      <w:marLeft w:val="105"/>
                      <w:marRight w:val="0"/>
                      <w:marTop w:val="0"/>
                      <w:marBottom w:val="0"/>
                      <w:divBdr>
                        <w:top w:val="none" w:sz="0" w:space="0" w:color="auto"/>
                        <w:left w:val="none" w:sz="0" w:space="0" w:color="auto"/>
                        <w:bottom w:val="none" w:sz="0" w:space="0" w:color="auto"/>
                        <w:right w:val="none" w:sz="0" w:space="0" w:color="auto"/>
                      </w:divBdr>
                    </w:div>
                    <w:div w:id="1540245031">
                      <w:marLeft w:val="105"/>
                      <w:marRight w:val="0"/>
                      <w:marTop w:val="0"/>
                      <w:marBottom w:val="0"/>
                      <w:divBdr>
                        <w:top w:val="none" w:sz="0" w:space="0" w:color="auto"/>
                        <w:left w:val="none" w:sz="0" w:space="0" w:color="auto"/>
                        <w:bottom w:val="none" w:sz="0" w:space="0" w:color="auto"/>
                        <w:right w:val="none" w:sz="0" w:space="0" w:color="auto"/>
                      </w:divBdr>
                    </w:div>
                    <w:div w:id="1518276574">
                      <w:marLeft w:val="1049"/>
                      <w:marRight w:val="0"/>
                      <w:marTop w:val="0"/>
                      <w:marBottom w:val="0"/>
                      <w:divBdr>
                        <w:top w:val="none" w:sz="0" w:space="0" w:color="auto"/>
                        <w:left w:val="none" w:sz="0" w:space="0" w:color="auto"/>
                        <w:bottom w:val="none" w:sz="0" w:space="0" w:color="auto"/>
                        <w:right w:val="none" w:sz="0" w:space="0" w:color="auto"/>
                      </w:divBdr>
                    </w:div>
                    <w:div w:id="1169101459">
                      <w:marLeft w:val="1053"/>
                      <w:marRight w:val="720"/>
                      <w:marTop w:val="0"/>
                      <w:marBottom w:val="0"/>
                      <w:divBdr>
                        <w:top w:val="none" w:sz="0" w:space="0" w:color="auto"/>
                        <w:left w:val="none" w:sz="0" w:space="0" w:color="auto"/>
                        <w:bottom w:val="none" w:sz="0" w:space="0" w:color="auto"/>
                        <w:right w:val="none" w:sz="0" w:space="0" w:color="auto"/>
                      </w:divBdr>
                    </w:div>
                    <w:div w:id="492841214">
                      <w:marLeft w:val="1053"/>
                      <w:marRight w:val="720"/>
                      <w:marTop w:val="0"/>
                      <w:marBottom w:val="0"/>
                      <w:divBdr>
                        <w:top w:val="none" w:sz="0" w:space="0" w:color="auto"/>
                        <w:left w:val="none" w:sz="0" w:space="0" w:color="auto"/>
                        <w:bottom w:val="none" w:sz="0" w:space="0" w:color="auto"/>
                        <w:right w:val="none" w:sz="0" w:space="0" w:color="auto"/>
                      </w:divBdr>
                    </w:div>
                    <w:div w:id="971792155">
                      <w:marLeft w:val="1053"/>
                      <w:marRight w:val="1684"/>
                      <w:marTop w:val="0"/>
                      <w:marBottom w:val="0"/>
                      <w:divBdr>
                        <w:top w:val="none" w:sz="0" w:space="0" w:color="auto"/>
                        <w:left w:val="none" w:sz="0" w:space="0" w:color="auto"/>
                        <w:bottom w:val="none" w:sz="0" w:space="0" w:color="auto"/>
                        <w:right w:val="none" w:sz="0" w:space="0" w:color="auto"/>
                      </w:divBdr>
                    </w:div>
                    <w:div w:id="1144856248">
                      <w:marLeft w:val="1053"/>
                      <w:marRight w:val="1684"/>
                      <w:marTop w:val="0"/>
                      <w:marBottom w:val="0"/>
                      <w:divBdr>
                        <w:top w:val="none" w:sz="0" w:space="0" w:color="auto"/>
                        <w:left w:val="none" w:sz="0" w:space="0" w:color="auto"/>
                        <w:bottom w:val="none" w:sz="0" w:space="0" w:color="auto"/>
                        <w:right w:val="none" w:sz="0" w:space="0" w:color="auto"/>
                      </w:divBdr>
                    </w:div>
                    <w:div w:id="2004357172">
                      <w:marLeft w:val="1053"/>
                      <w:marRight w:val="1684"/>
                      <w:marTop w:val="0"/>
                      <w:marBottom w:val="0"/>
                      <w:divBdr>
                        <w:top w:val="none" w:sz="0" w:space="0" w:color="auto"/>
                        <w:left w:val="none" w:sz="0" w:space="0" w:color="auto"/>
                        <w:bottom w:val="none" w:sz="0" w:space="0" w:color="auto"/>
                        <w:right w:val="none" w:sz="0" w:space="0" w:color="auto"/>
                      </w:divBdr>
                    </w:div>
                    <w:div w:id="818882906">
                      <w:marLeft w:val="1053"/>
                      <w:marRight w:val="720"/>
                      <w:marTop w:val="0"/>
                      <w:marBottom w:val="0"/>
                      <w:divBdr>
                        <w:top w:val="none" w:sz="0" w:space="0" w:color="auto"/>
                        <w:left w:val="none" w:sz="0" w:space="0" w:color="auto"/>
                        <w:bottom w:val="none" w:sz="0" w:space="0" w:color="auto"/>
                        <w:right w:val="none" w:sz="0" w:space="0" w:color="auto"/>
                      </w:divBdr>
                    </w:div>
                    <w:div w:id="2055080945">
                      <w:marLeft w:val="1053"/>
                      <w:marRight w:val="964"/>
                      <w:marTop w:val="0"/>
                      <w:marBottom w:val="0"/>
                      <w:divBdr>
                        <w:top w:val="none" w:sz="0" w:space="0" w:color="auto"/>
                        <w:left w:val="none" w:sz="0" w:space="0" w:color="auto"/>
                        <w:bottom w:val="none" w:sz="0" w:space="0" w:color="auto"/>
                        <w:right w:val="none" w:sz="0" w:space="0" w:color="auto"/>
                      </w:divBdr>
                    </w:div>
                    <w:div w:id="940836653">
                      <w:marLeft w:val="1053"/>
                      <w:marRight w:val="0"/>
                      <w:marTop w:val="0"/>
                      <w:marBottom w:val="0"/>
                      <w:divBdr>
                        <w:top w:val="none" w:sz="0" w:space="0" w:color="auto"/>
                        <w:left w:val="none" w:sz="0" w:space="0" w:color="auto"/>
                        <w:bottom w:val="none" w:sz="0" w:space="0" w:color="auto"/>
                        <w:right w:val="none" w:sz="0" w:space="0" w:color="auto"/>
                      </w:divBdr>
                    </w:div>
                    <w:div w:id="1107117877">
                      <w:marLeft w:val="0"/>
                      <w:marRight w:val="0"/>
                      <w:marTop w:val="0"/>
                      <w:marBottom w:val="0"/>
                      <w:divBdr>
                        <w:top w:val="none" w:sz="0" w:space="0" w:color="auto"/>
                        <w:left w:val="none" w:sz="0" w:space="0" w:color="auto"/>
                        <w:bottom w:val="none" w:sz="0" w:space="0" w:color="auto"/>
                        <w:right w:val="none" w:sz="0" w:space="0" w:color="auto"/>
                      </w:divBdr>
                    </w:div>
                    <w:div w:id="1451709356">
                      <w:marLeft w:val="0"/>
                      <w:marRight w:val="0"/>
                      <w:marTop w:val="0"/>
                      <w:marBottom w:val="0"/>
                      <w:divBdr>
                        <w:top w:val="none" w:sz="0" w:space="0" w:color="auto"/>
                        <w:left w:val="none" w:sz="0" w:space="0" w:color="auto"/>
                        <w:bottom w:val="none" w:sz="0" w:space="0" w:color="auto"/>
                        <w:right w:val="none" w:sz="0" w:space="0" w:color="auto"/>
                      </w:divBdr>
                    </w:div>
                    <w:div w:id="2113940069">
                      <w:marLeft w:val="0"/>
                      <w:marRight w:val="0"/>
                      <w:marTop w:val="0"/>
                      <w:marBottom w:val="0"/>
                      <w:divBdr>
                        <w:top w:val="none" w:sz="0" w:space="0" w:color="auto"/>
                        <w:left w:val="none" w:sz="0" w:space="0" w:color="auto"/>
                        <w:bottom w:val="none" w:sz="0" w:space="0" w:color="auto"/>
                        <w:right w:val="none" w:sz="0" w:space="0" w:color="auto"/>
                      </w:divBdr>
                    </w:div>
                    <w:div w:id="1867979681">
                      <w:marLeft w:val="0"/>
                      <w:marRight w:val="0"/>
                      <w:marTop w:val="0"/>
                      <w:marBottom w:val="0"/>
                      <w:divBdr>
                        <w:top w:val="none" w:sz="0" w:space="0" w:color="auto"/>
                        <w:left w:val="none" w:sz="0" w:space="0" w:color="auto"/>
                        <w:bottom w:val="none" w:sz="0" w:space="0" w:color="auto"/>
                        <w:right w:val="none" w:sz="0" w:space="0" w:color="auto"/>
                      </w:divBdr>
                    </w:div>
                    <w:div w:id="1969508833">
                      <w:marLeft w:val="0"/>
                      <w:marRight w:val="0"/>
                      <w:marTop w:val="0"/>
                      <w:marBottom w:val="0"/>
                      <w:divBdr>
                        <w:top w:val="none" w:sz="0" w:space="0" w:color="auto"/>
                        <w:left w:val="none" w:sz="0" w:space="0" w:color="auto"/>
                        <w:bottom w:val="none" w:sz="0" w:space="0" w:color="auto"/>
                        <w:right w:val="none" w:sz="0" w:space="0" w:color="auto"/>
                      </w:divBdr>
                    </w:div>
                    <w:div w:id="1111704789">
                      <w:marLeft w:val="0"/>
                      <w:marRight w:val="0"/>
                      <w:marTop w:val="0"/>
                      <w:marBottom w:val="0"/>
                      <w:divBdr>
                        <w:top w:val="none" w:sz="0" w:space="0" w:color="auto"/>
                        <w:left w:val="none" w:sz="0" w:space="0" w:color="auto"/>
                        <w:bottom w:val="none" w:sz="0" w:space="0" w:color="auto"/>
                        <w:right w:val="none" w:sz="0" w:space="0" w:color="auto"/>
                      </w:divBdr>
                    </w:div>
                    <w:div w:id="1220478479">
                      <w:marLeft w:val="0"/>
                      <w:marRight w:val="0"/>
                      <w:marTop w:val="0"/>
                      <w:marBottom w:val="0"/>
                      <w:divBdr>
                        <w:top w:val="none" w:sz="0" w:space="0" w:color="auto"/>
                        <w:left w:val="none" w:sz="0" w:space="0" w:color="auto"/>
                        <w:bottom w:val="none" w:sz="0" w:space="0" w:color="auto"/>
                        <w:right w:val="none" w:sz="0" w:space="0" w:color="auto"/>
                      </w:divBdr>
                    </w:div>
                    <w:div w:id="134493634">
                      <w:marLeft w:val="0"/>
                      <w:marRight w:val="0"/>
                      <w:marTop w:val="0"/>
                      <w:marBottom w:val="0"/>
                      <w:divBdr>
                        <w:top w:val="none" w:sz="0" w:space="0" w:color="auto"/>
                        <w:left w:val="none" w:sz="0" w:space="0" w:color="auto"/>
                        <w:bottom w:val="none" w:sz="0" w:space="0" w:color="auto"/>
                        <w:right w:val="none" w:sz="0" w:space="0" w:color="auto"/>
                      </w:divBdr>
                    </w:div>
                    <w:div w:id="1854372168">
                      <w:marLeft w:val="0"/>
                      <w:marRight w:val="0"/>
                      <w:marTop w:val="0"/>
                      <w:marBottom w:val="0"/>
                      <w:divBdr>
                        <w:top w:val="none" w:sz="0" w:space="0" w:color="auto"/>
                        <w:left w:val="none" w:sz="0" w:space="0" w:color="auto"/>
                        <w:bottom w:val="none" w:sz="0" w:space="0" w:color="auto"/>
                        <w:right w:val="none" w:sz="0" w:space="0" w:color="auto"/>
                      </w:divBdr>
                    </w:div>
                    <w:div w:id="2047369929">
                      <w:marLeft w:val="0"/>
                      <w:marRight w:val="0"/>
                      <w:marTop w:val="0"/>
                      <w:marBottom w:val="0"/>
                      <w:divBdr>
                        <w:top w:val="none" w:sz="0" w:space="0" w:color="auto"/>
                        <w:left w:val="none" w:sz="0" w:space="0" w:color="auto"/>
                        <w:bottom w:val="none" w:sz="0" w:space="0" w:color="auto"/>
                        <w:right w:val="none" w:sz="0" w:space="0" w:color="auto"/>
                      </w:divBdr>
                    </w:div>
                    <w:div w:id="1360662718">
                      <w:marLeft w:val="0"/>
                      <w:marRight w:val="0"/>
                      <w:marTop w:val="0"/>
                      <w:marBottom w:val="0"/>
                      <w:divBdr>
                        <w:top w:val="none" w:sz="0" w:space="0" w:color="auto"/>
                        <w:left w:val="none" w:sz="0" w:space="0" w:color="auto"/>
                        <w:bottom w:val="none" w:sz="0" w:space="0" w:color="auto"/>
                        <w:right w:val="none" w:sz="0" w:space="0" w:color="auto"/>
                      </w:divBdr>
                    </w:div>
                    <w:div w:id="1539658823">
                      <w:marLeft w:val="0"/>
                      <w:marRight w:val="0"/>
                      <w:marTop w:val="0"/>
                      <w:marBottom w:val="0"/>
                      <w:divBdr>
                        <w:top w:val="none" w:sz="0" w:space="0" w:color="auto"/>
                        <w:left w:val="none" w:sz="0" w:space="0" w:color="auto"/>
                        <w:bottom w:val="none" w:sz="0" w:space="0" w:color="auto"/>
                        <w:right w:val="none" w:sz="0" w:space="0" w:color="auto"/>
                      </w:divBdr>
                    </w:div>
                    <w:div w:id="1236938270">
                      <w:marLeft w:val="0"/>
                      <w:marRight w:val="0"/>
                      <w:marTop w:val="0"/>
                      <w:marBottom w:val="0"/>
                      <w:divBdr>
                        <w:top w:val="none" w:sz="0" w:space="0" w:color="auto"/>
                        <w:left w:val="none" w:sz="0" w:space="0" w:color="auto"/>
                        <w:bottom w:val="none" w:sz="0" w:space="0" w:color="auto"/>
                        <w:right w:val="none" w:sz="0" w:space="0" w:color="auto"/>
                      </w:divBdr>
                    </w:div>
                    <w:div w:id="1223642780">
                      <w:marLeft w:val="0"/>
                      <w:marRight w:val="0"/>
                      <w:marTop w:val="0"/>
                      <w:marBottom w:val="0"/>
                      <w:divBdr>
                        <w:top w:val="none" w:sz="0" w:space="0" w:color="auto"/>
                        <w:left w:val="none" w:sz="0" w:space="0" w:color="auto"/>
                        <w:bottom w:val="none" w:sz="0" w:space="0" w:color="auto"/>
                        <w:right w:val="none" w:sz="0" w:space="0" w:color="auto"/>
                      </w:divBdr>
                    </w:div>
                    <w:div w:id="14404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cp:lastModifiedBy>
  <cp:revision>12</cp:revision>
  <cp:lastPrinted>2019-11-19T04:46:00Z</cp:lastPrinted>
  <dcterms:created xsi:type="dcterms:W3CDTF">2018-09-15T05:39:00Z</dcterms:created>
  <dcterms:modified xsi:type="dcterms:W3CDTF">2019-11-19T04:48:00Z</dcterms:modified>
</cp:coreProperties>
</file>